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C98" w:rsidRPr="00F067DD" w:rsidRDefault="00931C98" w:rsidP="00931C98">
      <w:pPr>
        <w:jc w:val="center"/>
        <w:rPr>
          <w:rFonts w:ascii="Arial" w:hAnsi="Arial" w:cs="Arial"/>
          <w:b/>
          <w:color w:val="000000"/>
          <w:sz w:val="32"/>
          <w:szCs w:val="32"/>
        </w:rPr>
      </w:pPr>
      <w:r w:rsidRPr="00F067DD">
        <w:rPr>
          <w:rFonts w:ascii="Arial" w:hAnsi="Arial" w:cs="Arial"/>
          <w:b/>
          <w:color w:val="000000"/>
          <w:sz w:val="32"/>
          <w:szCs w:val="32"/>
        </w:rPr>
        <w:t>Behavioral Tracking in E-Learning by Using Learning Styles Approach</w:t>
      </w:r>
    </w:p>
    <w:p w:rsidR="00931C98" w:rsidRPr="00F067DD" w:rsidRDefault="00931C98" w:rsidP="00931C98">
      <w:pPr>
        <w:autoSpaceDE w:val="0"/>
        <w:autoSpaceDN w:val="0"/>
        <w:adjustRightInd w:val="0"/>
        <w:spacing w:beforeLines="170" w:before="408"/>
        <w:jc w:val="center"/>
        <w:rPr>
          <w:rFonts w:ascii="Arial" w:hAnsi="Arial" w:cs="Arial"/>
          <w:b/>
        </w:rPr>
      </w:pPr>
      <w:r w:rsidRPr="00F067DD">
        <w:rPr>
          <w:rFonts w:ascii="Arial" w:hAnsi="Arial" w:cs="Arial"/>
          <w:b/>
        </w:rPr>
        <w:t>Amira Fatiha Baharudin, Noor Azida Sahabudin</w:t>
      </w:r>
      <w:r>
        <w:rPr>
          <w:rFonts w:ascii="Arial" w:hAnsi="Arial" w:cs="Arial"/>
          <w:b/>
        </w:rPr>
        <w:t>*</w:t>
      </w:r>
      <w:r w:rsidRPr="00F067DD">
        <w:rPr>
          <w:rFonts w:ascii="Arial" w:hAnsi="Arial" w:cs="Arial"/>
          <w:b/>
        </w:rPr>
        <w:t>, Adzhar Kamaludin</w:t>
      </w:r>
    </w:p>
    <w:p w:rsidR="00931C98" w:rsidRPr="00F067DD" w:rsidRDefault="00931C98" w:rsidP="00931C98">
      <w:pPr>
        <w:autoSpaceDE w:val="0"/>
        <w:autoSpaceDN w:val="0"/>
        <w:adjustRightInd w:val="0"/>
        <w:spacing w:line="41" w:lineRule="exact"/>
        <w:rPr>
          <w:rFonts w:ascii="Arial" w:hAnsi="Arial" w:cs="Arial"/>
        </w:rPr>
      </w:pPr>
    </w:p>
    <w:p w:rsidR="00931C98" w:rsidRPr="00F067DD" w:rsidRDefault="00931C98" w:rsidP="00931C98">
      <w:pPr>
        <w:autoSpaceDE w:val="0"/>
        <w:autoSpaceDN w:val="0"/>
        <w:adjustRightInd w:val="0"/>
        <w:spacing w:beforeLines="10" w:before="24" w:line="239" w:lineRule="auto"/>
        <w:jc w:val="center"/>
        <w:rPr>
          <w:rFonts w:ascii="Arial" w:hAnsi="Arial" w:cs="Arial"/>
          <w:color w:val="000000"/>
          <w:sz w:val="18"/>
          <w:szCs w:val="18"/>
        </w:rPr>
      </w:pPr>
      <w:r w:rsidRPr="00F067DD">
        <w:rPr>
          <w:rFonts w:ascii="Arial" w:hAnsi="Arial" w:cs="Arial"/>
          <w:color w:val="000000"/>
          <w:sz w:val="18"/>
          <w:szCs w:val="18"/>
        </w:rPr>
        <w:t xml:space="preserve">Faculty of Computer Systems &amp; Software Engineering, Universiti Malaysia Pahang, </w:t>
      </w:r>
    </w:p>
    <w:p w:rsidR="00931C98" w:rsidRPr="00931C98" w:rsidRDefault="00931C98" w:rsidP="00931C98">
      <w:pPr>
        <w:autoSpaceDE w:val="0"/>
        <w:autoSpaceDN w:val="0"/>
        <w:adjustRightInd w:val="0"/>
        <w:spacing w:beforeLines="10" w:before="24" w:line="239" w:lineRule="auto"/>
        <w:jc w:val="center"/>
        <w:rPr>
          <w:rFonts w:ascii="Arial" w:hAnsi="Arial" w:cs="Arial"/>
          <w:color w:val="000000"/>
          <w:sz w:val="18"/>
          <w:szCs w:val="18"/>
        </w:rPr>
      </w:pPr>
      <w:r w:rsidRPr="00F067DD">
        <w:rPr>
          <w:rFonts w:ascii="Arial" w:hAnsi="Arial" w:cs="Arial"/>
          <w:color w:val="000000"/>
          <w:sz w:val="18"/>
          <w:szCs w:val="18"/>
        </w:rPr>
        <w:t>26300 Gambang, Pahang, Malaysia</w:t>
      </w:r>
    </w:p>
    <w:p w:rsidR="005F4EE8" w:rsidRPr="00F66364" w:rsidRDefault="00420294" w:rsidP="005F4EE8">
      <w:pPr>
        <w:jc w:val="center"/>
        <w:rPr>
          <w:rFonts w:ascii="Arial" w:hAnsi="Arial" w:cs="Arial"/>
          <w:sz w:val="18"/>
          <w:szCs w:val="18"/>
        </w:rPr>
      </w:pPr>
      <w:r w:rsidRPr="00F66364">
        <w:rPr>
          <w:rFonts w:ascii="Arial" w:hAnsi="Arial" w:cs="Arial"/>
          <w:sz w:val="18"/>
          <w:szCs w:val="18"/>
          <w:lang w:val="ms-MY"/>
        </w:rPr>
        <w:t>*C</w:t>
      </w:r>
      <w:r w:rsidR="00490889" w:rsidRPr="00F66364">
        <w:rPr>
          <w:rFonts w:ascii="Arial" w:hAnsi="Arial" w:cs="Arial"/>
          <w:sz w:val="18"/>
          <w:szCs w:val="18"/>
          <w:lang w:val="ms-MY"/>
        </w:rPr>
        <w:t xml:space="preserve">orresponding author, </w:t>
      </w:r>
      <w:r w:rsidR="00490889" w:rsidRPr="00F66364">
        <w:rPr>
          <w:rFonts w:ascii="Arial" w:hAnsi="Arial" w:cs="Arial"/>
          <w:sz w:val="18"/>
          <w:szCs w:val="18"/>
          <w:lang w:val="id-ID"/>
        </w:rPr>
        <w:t>e-mail:</w:t>
      </w:r>
      <w:r w:rsidR="00490889" w:rsidRPr="00F66364">
        <w:rPr>
          <w:rFonts w:ascii="Arial" w:hAnsi="Arial" w:cs="Arial"/>
          <w:sz w:val="18"/>
          <w:szCs w:val="18"/>
        </w:rPr>
        <w:t xml:space="preserve"> </w:t>
      </w:r>
      <w:r w:rsidR="00931C98">
        <w:rPr>
          <w:rFonts w:ascii="Arial" w:hAnsi="Arial" w:cs="Arial"/>
          <w:sz w:val="18"/>
          <w:szCs w:val="18"/>
        </w:rPr>
        <w:t>azida@ump.edu.my</w:t>
      </w: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color w:val="000000"/>
          <w:sz w:val="24"/>
          <w:szCs w:val="24"/>
        </w:rPr>
      </w:pPr>
      <w:r w:rsidRPr="004D78C2">
        <w:rPr>
          <w:rFonts w:ascii="Arial" w:hAnsi="Arial" w:cs="Arial"/>
          <w:b/>
          <w:bCs/>
          <w:i/>
          <w:iCs/>
          <w:color w:val="000000"/>
        </w:rPr>
        <w:t>Abstract</w:t>
      </w:r>
    </w:p>
    <w:p w:rsidR="005F4EE8" w:rsidRPr="00F66364" w:rsidRDefault="00931C98" w:rsidP="005F4EE8">
      <w:pPr>
        <w:ind w:firstLine="720"/>
        <w:jc w:val="both"/>
        <w:rPr>
          <w:rFonts w:ascii="Arial" w:hAnsi="Arial" w:cs="Arial"/>
          <w:i/>
          <w:iCs/>
          <w:color w:val="000000"/>
          <w:sz w:val="18"/>
          <w:szCs w:val="18"/>
        </w:rPr>
      </w:pPr>
      <w:r>
        <w:rPr>
          <w:rFonts w:ascii="Arial" w:hAnsi="Arial" w:cs="Arial"/>
          <w:i/>
          <w:iCs/>
          <w:color w:val="000000"/>
          <w:sz w:val="18"/>
          <w:szCs w:val="18"/>
        </w:rPr>
        <w:t> </w:t>
      </w:r>
      <w:r w:rsidRPr="00F067DD">
        <w:rPr>
          <w:rFonts w:ascii="Arial" w:hAnsi="Arial" w:cs="Arial"/>
          <w:i/>
          <w:color w:val="000000"/>
          <w:sz w:val="18"/>
          <w:szCs w:val="18"/>
        </w:rPr>
        <w:t>Currently, e-learning is becoming an option as it can save the cost of education, time, and more flexible in its implementation. The main problem that arises is how to create e-learning content that is interesting and really fit the needs of the users. One way that can be done to optimize the content of e-learning is to analyze the user behavior. This study aims to analyze user (student) behavior in KALAM UMP, based on logs report (activity history), which is often called as behavioral tracking. First, the learning style of the students is determined based on Honey and Mumford Learning Styles Model by using Learning Styles Questionnaire. The analysis is done using SPSS 16.0 for Windows. The results shows that student with Reflector and Theorist learning styles access e-learning materials the most. From Spearman Correlation analysis, the relationship between learning styles and students’ behavior in e-learning is found to be very weak (r</w:t>
      </w:r>
      <w:r w:rsidRPr="00F067DD">
        <w:rPr>
          <w:rFonts w:ascii="Arial" w:hAnsi="Arial" w:cs="Arial"/>
          <w:i/>
          <w:color w:val="000000"/>
          <w:sz w:val="18"/>
          <w:szCs w:val="18"/>
          <w:vertAlign w:val="subscript"/>
        </w:rPr>
        <w:t>s</w:t>
      </w:r>
      <w:r w:rsidRPr="00F067DD">
        <w:rPr>
          <w:rFonts w:ascii="Arial" w:hAnsi="Arial" w:cs="Arial"/>
          <w:i/>
          <w:color w:val="000000"/>
          <w:sz w:val="18"/>
          <w:szCs w:val="18"/>
        </w:rPr>
        <w:t>=.276, p=.000), but statistically significant (p&lt;0.05). In other words, students’ learning styles and behavior in e-learning have significant impacts on the improvement or degradation of students’ performance. Therefore, from the results of this study, an adaptive KALAM e-learning system which can suits the learning styles of UMP students is proposed. In adaptive e-learning system, students can access learning materials that match the students' learning needs and preferences</w:t>
      </w:r>
      <w:r>
        <w:rPr>
          <w:rFonts w:ascii="Arial" w:hAnsi="Arial" w:cs="Arial"/>
          <w:i/>
          <w:color w:val="000000"/>
          <w:sz w:val="18"/>
          <w:szCs w:val="18"/>
        </w:rPr>
        <w:t>.</w:t>
      </w:r>
    </w:p>
    <w:p w:rsidR="005F4EE8" w:rsidRPr="00F66364" w:rsidRDefault="005F4EE8" w:rsidP="005F4EE8">
      <w:pPr>
        <w:ind w:firstLine="720"/>
        <w:jc w:val="both"/>
        <w:rPr>
          <w:rFonts w:ascii="Arial" w:hAnsi="Arial" w:cs="Arial"/>
          <w:i/>
          <w:iCs/>
          <w:color w:val="000000"/>
          <w:sz w:val="18"/>
          <w:szCs w:val="18"/>
        </w:rPr>
      </w:pPr>
      <w:r w:rsidRPr="00F66364">
        <w:rPr>
          <w:rFonts w:ascii="Arial" w:hAnsi="Arial" w:cs="Arial"/>
          <w:i/>
          <w:iCs/>
          <w:color w:val="000000"/>
          <w:sz w:val="18"/>
          <w:szCs w:val="18"/>
        </w:rPr>
        <w:t> </w:t>
      </w:r>
    </w:p>
    <w:p w:rsidR="00931C98" w:rsidRPr="00931C98" w:rsidRDefault="005F4EE8" w:rsidP="00931C98">
      <w:pPr>
        <w:rPr>
          <w:rFonts w:ascii="Arial" w:hAnsi="Arial" w:cs="Arial"/>
          <w:i/>
          <w:iCs/>
          <w:color w:val="000000"/>
          <w:sz w:val="18"/>
          <w:szCs w:val="18"/>
        </w:rPr>
      </w:pPr>
      <w:r w:rsidRPr="00F66364">
        <w:rPr>
          <w:rFonts w:ascii="Arial" w:hAnsi="Arial" w:cs="Arial"/>
          <w:b/>
          <w:bCs/>
          <w:i/>
          <w:iCs/>
          <w:color w:val="000000"/>
          <w:sz w:val="18"/>
          <w:szCs w:val="18"/>
        </w:rPr>
        <w:t>Keywords</w:t>
      </w:r>
      <w:r w:rsidR="00931C98">
        <w:rPr>
          <w:rFonts w:ascii="Arial" w:hAnsi="Arial" w:cs="Arial"/>
          <w:i/>
          <w:iCs/>
          <w:color w:val="000000"/>
          <w:sz w:val="18"/>
          <w:szCs w:val="18"/>
        </w:rPr>
        <w:t xml:space="preserve">: </w:t>
      </w:r>
      <w:r w:rsidR="00931C98" w:rsidRPr="00F067DD">
        <w:rPr>
          <w:rFonts w:ascii="Arial" w:hAnsi="Arial" w:cs="Arial"/>
          <w:i/>
          <w:color w:val="000000"/>
          <w:sz w:val="18"/>
          <w:szCs w:val="18"/>
        </w:rPr>
        <w:t>E-Learning, LMS, Learning Styles, Log Data, Correlation, Behavioral Tracking</w:t>
      </w:r>
    </w:p>
    <w:p w:rsidR="002F7316" w:rsidRPr="004D78C2" w:rsidRDefault="005F4EE8" w:rsidP="002F7316">
      <w:pPr>
        <w:ind w:left="360"/>
        <w:rPr>
          <w:sz w:val="18"/>
          <w:szCs w:val="18"/>
        </w:rPr>
      </w:pPr>
      <w:r w:rsidRPr="004D78C2">
        <w:rPr>
          <w:rFonts w:ascii="Arial" w:hAnsi="Arial" w:cs="Arial"/>
          <w:color w:val="000000"/>
        </w:rPr>
        <w:t> </w:t>
      </w:r>
      <w:r w:rsidR="002F7316" w:rsidRPr="004D78C2">
        <w:rPr>
          <w:rFonts w:ascii="Arial" w:hAnsi="Arial" w:cs="Arial"/>
          <w:color w:val="000000"/>
        </w:rPr>
        <w:t>  </w:t>
      </w:r>
    </w:p>
    <w:p w:rsidR="002F7316" w:rsidRDefault="002F7316" w:rsidP="002F7316">
      <w:pPr>
        <w:ind w:left="360"/>
        <w:jc w:val="right"/>
        <w:rPr>
          <w:sz w:val="18"/>
          <w:szCs w:val="18"/>
        </w:rPr>
      </w:pPr>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CB60BD">
        <w:rPr>
          <w:rFonts w:ascii="Arial" w:hAnsi="Arial" w:cs="Arial"/>
          <w:b/>
          <w:i/>
          <w:sz w:val="18"/>
          <w:szCs w:val="18"/>
        </w:rPr>
        <w:t>6</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 All rights reserved.</w:t>
      </w:r>
    </w:p>
    <w:p w:rsidR="002F7316" w:rsidRDefault="002F7316" w:rsidP="002F7316">
      <w:pPr>
        <w:ind w:left="360"/>
        <w:rPr>
          <w:rFonts w:ascii="Arial" w:hAnsi="Arial" w:cs="Arial"/>
          <w:b/>
          <w:bCs/>
          <w:sz w:val="16"/>
        </w:rPr>
      </w:pPr>
    </w:p>
    <w:p w:rsidR="002F7316" w:rsidRDefault="002F7316" w:rsidP="002F7316">
      <w:pPr>
        <w:ind w:left="360"/>
        <w:rPr>
          <w:rFonts w:ascii="Arial" w:hAnsi="Arial" w:cs="Arial"/>
          <w:b/>
          <w:bCs/>
          <w:sz w:val="16"/>
        </w:rPr>
      </w:pPr>
    </w:p>
    <w:p w:rsidR="005F4EE8" w:rsidRPr="00A063FF" w:rsidRDefault="005F4EE8" w:rsidP="005F4EE8">
      <w:pPr>
        <w:rPr>
          <w:rFonts w:ascii="Arial" w:hAnsi="Arial" w:cs="Arial"/>
          <w:b/>
          <w:bCs/>
          <w:lang w:val="id-ID"/>
        </w:rPr>
      </w:pPr>
      <w:r w:rsidRPr="00A063FF">
        <w:rPr>
          <w:rFonts w:ascii="Arial" w:hAnsi="Arial" w:cs="Arial"/>
          <w:b/>
          <w:bCs/>
          <w:lang w:val="id-ID"/>
        </w:rPr>
        <w:t>1. Introduction</w:t>
      </w:r>
    </w:p>
    <w:p w:rsidR="005F4EE8" w:rsidRDefault="00BA395A" w:rsidP="00026AA3">
      <w:pPr>
        <w:ind w:firstLine="720"/>
        <w:jc w:val="both"/>
        <w:rPr>
          <w:rFonts w:ascii="Arial" w:hAnsi="Arial" w:cs="Arial"/>
        </w:rPr>
      </w:pPr>
      <w:r w:rsidRPr="00F067DD">
        <w:rPr>
          <w:rFonts w:ascii="Arial" w:hAnsi="Arial" w:cs="Arial"/>
          <w:lang w:val="en-MY"/>
        </w:rPr>
        <w:t>Learning Management System (LMS) or often referred to as e-learning, is a web-based system of software applications, which is designed to manage learning content, student interaction, assessment tools, and feedback learning progress and student activitie</w:t>
      </w:r>
      <w:r>
        <w:rPr>
          <w:rFonts w:ascii="Arial" w:hAnsi="Arial" w:cs="Arial"/>
          <w:lang w:val="en-MY"/>
        </w:rPr>
        <w:t xml:space="preserve"> [1]</w:t>
      </w:r>
      <w:r w:rsidRPr="00F067DD">
        <w:rPr>
          <w:rFonts w:ascii="Arial" w:hAnsi="Arial" w:cs="Arial"/>
          <w:lang w:val="en-MY"/>
        </w:rPr>
        <w:t>. LMS allows learning content to be obtained through online, which allows students to view and interact with the learning materials via a web browser using any operating system, computer and mobile device</w:t>
      </w:r>
      <w:r>
        <w:rPr>
          <w:rFonts w:ascii="Arial" w:hAnsi="Arial" w:cs="Arial"/>
          <w:vertAlign w:val="superscript"/>
          <w:lang w:val="en-MY"/>
        </w:rPr>
        <w:t xml:space="preserve"> </w:t>
      </w:r>
      <w:r>
        <w:rPr>
          <w:rFonts w:ascii="Arial" w:hAnsi="Arial" w:cs="Arial"/>
          <w:lang w:val="en-MY"/>
        </w:rPr>
        <w:t>[2].</w:t>
      </w:r>
    </w:p>
    <w:p w:rsidR="00BA395A" w:rsidRPr="00F067DD" w:rsidRDefault="00BA395A" w:rsidP="00C23C3C">
      <w:pPr>
        <w:spacing w:line="240" w:lineRule="exact"/>
        <w:ind w:firstLine="360"/>
        <w:jc w:val="both"/>
        <w:rPr>
          <w:rFonts w:ascii="Arial" w:hAnsi="Arial" w:cs="Arial"/>
          <w:lang w:val="en-MY"/>
        </w:rPr>
      </w:pPr>
      <w:r>
        <w:rPr>
          <w:rFonts w:ascii="Arial" w:hAnsi="Arial" w:cs="Arial"/>
        </w:rPr>
        <w:tab/>
      </w:r>
      <w:r w:rsidRPr="00F067DD">
        <w:rPr>
          <w:rFonts w:ascii="Arial" w:hAnsi="Arial" w:cs="Arial"/>
          <w:lang w:val="en-MY"/>
        </w:rPr>
        <w:t>The use of learning analytics can assist users in ensuring every component of LMS courses can help them to achieve their goals and objectives</w:t>
      </w:r>
      <w:r>
        <w:rPr>
          <w:rFonts w:ascii="Arial" w:hAnsi="Arial" w:cs="Arial"/>
          <w:vertAlign w:val="superscript"/>
          <w:lang w:val="en-MY"/>
        </w:rPr>
        <w:t xml:space="preserve"> </w:t>
      </w:r>
      <w:r>
        <w:rPr>
          <w:rFonts w:ascii="Arial" w:hAnsi="Arial" w:cs="Arial"/>
          <w:lang w:val="en-MY"/>
        </w:rPr>
        <w:t xml:space="preserve">[3]. </w:t>
      </w:r>
      <w:r w:rsidRPr="00F067DD">
        <w:rPr>
          <w:rFonts w:ascii="Arial" w:hAnsi="Arial" w:cs="Arial"/>
          <w:lang w:val="en-MY"/>
        </w:rPr>
        <w:t>When learning is supported by the LMS, then the log files of LMS offers an opportunity to understand the students and teachers activities</w:t>
      </w:r>
      <w:r>
        <w:rPr>
          <w:rFonts w:ascii="Arial" w:hAnsi="Arial" w:cs="Arial"/>
          <w:vertAlign w:val="superscript"/>
          <w:lang w:val="en-MY"/>
        </w:rPr>
        <w:t xml:space="preserve"> </w:t>
      </w:r>
      <w:r>
        <w:rPr>
          <w:rFonts w:ascii="Arial" w:hAnsi="Arial" w:cs="Arial"/>
          <w:lang w:val="en-MY"/>
        </w:rPr>
        <w:t>[4].</w:t>
      </w:r>
    </w:p>
    <w:p w:rsidR="00BA395A" w:rsidRDefault="00BA395A" w:rsidP="00C23C3C">
      <w:pPr>
        <w:jc w:val="both"/>
        <w:rPr>
          <w:rFonts w:ascii="Arial" w:hAnsi="Arial" w:cs="Arial"/>
          <w:lang w:val="en-MY"/>
        </w:rPr>
      </w:pPr>
      <w:r w:rsidRPr="00F067DD">
        <w:rPr>
          <w:rFonts w:ascii="Arial" w:hAnsi="Arial" w:cs="Arial"/>
          <w:lang w:val="en-MY"/>
        </w:rPr>
        <w:t>Learning styles cannot be ignored because it is part of the process of interaction of teachers and students</w:t>
      </w:r>
      <w:r>
        <w:rPr>
          <w:rFonts w:ascii="Arial" w:hAnsi="Arial" w:cs="Arial"/>
          <w:vertAlign w:val="superscript"/>
          <w:lang w:val="en-MY"/>
        </w:rPr>
        <w:t xml:space="preserve"> </w:t>
      </w:r>
      <w:r>
        <w:rPr>
          <w:rFonts w:ascii="Arial" w:hAnsi="Arial" w:cs="Arial"/>
          <w:lang w:val="en-MY"/>
        </w:rPr>
        <w:t>[5].</w:t>
      </w:r>
      <w:r w:rsidRPr="00F067DD">
        <w:rPr>
          <w:rFonts w:ascii="Arial" w:hAnsi="Arial" w:cs="Arial"/>
          <w:lang w:val="en-MY"/>
        </w:rPr>
        <w:t xml:space="preserve"> It has been argued that if a learner has a strong proclivity for a particular learning style, he or she may experience difficulties with learning material and learning</w:t>
      </w:r>
      <w:r>
        <w:rPr>
          <w:rFonts w:ascii="Arial" w:hAnsi="Arial" w:cs="Arial"/>
          <w:lang w:val="en-MY"/>
        </w:rPr>
        <w:t xml:space="preserve"> environment that do not support the preferred learning style [6].</w:t>
      </w:r>
    </w:p>
    <w:p w:rsidR="00026AA3" w:rsidRPr="00F067DD" w:rsidRDefault="00026AA3" w:rsidP="00C23C3C">
      <w:pPr>
        <w:spacing w:line="240" w:lineRule="exact"/>
        <w:ind w:firstLine="360"/>
        <w:jc w:val="both"/>
        <w:rPr>
          <w:rFonts w:ascii="Arial" w:hAnsi="Arial" w:cs="Arial"/>
          <w:lang w:val="en-MY"/>
        </w:rPr>
      </w:pPr>
      <w:r w:rsidRPr="00F067DD">
        <w:rPr>
          <w:rFonts w:ascii="Arial" w:hAnsi="Arial" w:cs="Arial"/>
          <w:lang w:val="en-MY"/>
        </w:rPr>
        <w:t>Individual difference factors have appeared as a main mediator in many models to predict behaviors of students in e-learning systems</w:t>
      </w:r>
      <w:r>
        <w:rPr>
          <w:rFonts w:ascii="Arial" w:hAnsi="Arial" w:cs="Arial"/>
          <w:vertAlign w:val="superscript"/>
          <w:lang w:val="en-MY"/>
        </w:rPr>
        <w:t xml:space="preserve"> </w:t>
      </w:r>
      <w:r>
        <w:rPr>
          <w:rFonts w:ascii="Arial" w:hAnsi="Arial" w:cs="Arial"/>
          <w:lang w:val="en-MY"/>
        </w:rPr>
        <w:t>[7].</w:t>
      </w:r>
      <w:r w:rsidRPr="00F067DD">
        <w:rPr>
          <w:rFonts w:ascii="Arial" w:hAnsi="Arial" w:cs="Arial"/>
          <w:lang w:val="en-MY"/>
        </w:rPr>
        <w:t xml:space="preserve"> Most previous researches have indicated the typical factors are related to individual differences, including gender, age, experience and education, which significantly determined system implementation.</w:t>
      </w:r>
    </w:p>
    <w:p w:rsidR="00026AA3" w:rsidRPr="00F067DD" w:rsidRDefault="00026AA3" w:rsidP="00C23C3C">
      <w:pPr>
        <w:spacing w:line="240" w:lineRule="exact"/>
        <w:ind w:firstLine="360"/>
        <w:jc w:val="both"/>
        <w:rPr>
          <w:rFonts w:ascii="Arial" w:hAnsi="Arial" w:cs="Arial"/>
          <w:lang w:val="en-MY"/>
        </w:rPr>
      </w:pPr>
      <w:r w:rsidRPr="00F067DD">
        <w:rPr>
          <w:rFonts w:ascii="Arial" w:hAnsi="Arial" w:cs="Arial"/>
          <w:lang w:val="en-MY"/>
        </w:rPr>
        <w:t>However, a limited number of studies have discussed the individual difference learning and teaching styles towards the adoption of e-learning in higher education sector especially in developing countries</w:t>
      </w:r>
      <w:r>
        <w:rPr>
          <w:rFonts w:ascii="Arial" w:hAnsi="Arial" w:cs="Arial"/>
          <w:vertAlign w:val="superscript"/>
          <w:lang w:val="en-MY"/>
        </w:rPr>
        <w:t xml:space="preserve"> </w:t>
      </w:r>
      <w:r>
        <w:rPr>
          <w:rFonts w:ascii="Arial" w:hAnsi="Arial" w:cs="Arial"/>
          <w:lang w:val="en-MY"/>
        </w:rPr>
        <w:t>[7].</w:t>
      </w:r>
      <w:r w:rsidRPr="00F067DD">
        <w:rPr>
          <w:rFonts w:ascii="Arial" w:hAnsi="Arial" w:cs="Arial"/>
          <w:lang w:val="en-MY"/>
        </w:rPr>
        <w:t xml:space="preserve"> Teaching and learning styles are significant factors to affect students’ and teachers’ behavioral intention to use the e-learning systems</w:t>
      </w:r>
      <w:r>
        <w:rPr>
          <w:rFonts w:ascii="Arial" w:hAnsi="Arial" w:cs="Arial"/>
          <w:vertAlign w:val="superscript"/>
          <w:lang w:val="en-MY"/>
        </w:rPr>
        <w:t xml:space="preserve"> </w:t>
      </w:r>
      <w:r>
        <w:rPr>
          <w:rFonts w:ascii="Arial" w:hAnsi="Arial" w:cs="Arial"/>
          <w:lang w:val="en-MY"/>
        </w:rPr>
        <w:t>[8].</w:t>
      </w:r>
    </w:p>
    <w:p w:rsidR="00026AA3" w:rsidRPr="00F067DD" w:rsidRDefault="00026AA3" w:rsidP="00C23C3C">
      <w:pPr>
        <w:spacing w:line="240" w:lineRule="exact"/>
        <w:ind w:firstLine="360"/>
        <w:jc w:val="both"/>
        <w:rPr>
          <w:rFonts w:ascii="Arial" w:hAnsi="Arial" w:cs="Arial"/>
          <w:lang w:val="en-MY"/>
        </w:rPr>
      </w:pPr>
      <w:r w:rsidRPr="00F067DD">
        <w:rPr>
          <w:rFonts w:ascii="Arial" w:hAnsi="Arial" w:cs="Arial"/>
          <w:lang w:val="en-MY"/>
        </w:rPr>
        <w:lastRenderedPageBreak/>
        <w:t>As learning styles are related to the way that an individual prefers to learn, it is important that a good teacher recognizes the different learning styles of students in any class, and attempts to present information in ways which will meet individual learning needs</w:t>
      </w:r>
      <w:r>
        <w:rPr>
          <w:rFonts w:ascii="Arial" w:hAnsi="Arial" w:cs="Arial"/>
          <w:vertAlign w:val="superscript"/>
          <w:lang w:val="en-MY"/>
        </w:rPr>
        <w:t xml:space="preserve"> </w:t>
      </w:r>
      <w:r>
        <w:rPr>
          <w:rFonts w:ascii="Arial" w:hAnsi="Arial" w:cs="Arial"/>
          <w:lang w:val="en-MY"/>
        </w:rPr>
        <w:t xml:space="preserve">[9]. </w:t>
      </w:r>
      <w:r w:rsidRPr="00F067DD">
        <w:rPr>
          <w:rFonts w:ascii="Arial" w:hAnsi="Arial" w:cs="Arial"/>
          <w:lang w:val="en-MY"/>
        </w:rPr>
        <w:t>Students from different learning environments tend to have different ideas about teachers, and their perceived teaching styles usually affect their learning behavior, particularly when using e-learning systems</w:t>
      </w:r>
      <w:r>
        <w:rPr>
          <w:rFonts w:ascii="Arial" w:hAnsi="Arial" w:cs="Arial"/>
          <w:vertAlign w:val="superscript"/>
          <w:lang w:val="en-MY"/>
        </w:rPr>
        <w:t xml:space="preserve"> </w:t>
      </w:r>
      <w:r>
        <w:rPr>
          <w:rFonts w:ascii="Arial" w:hAnsi="Arial" w:cs="Arial"/>
          <w:lang w:val="en-MY"/>
        </w:rPr>
        <w:t>[8].</w:t>
      </w:r>
    </w:p>
    <w:p w:rsidR="00026AA3" w:rsidRPr="00F067DD" w:rsidRDefault="00026AA3" w:rsidP="00C23C3C">
      <w:pPr>
        <w:spacing w:line="240" w:lineRule="exact"/>
        <w:ind w:firstLine="360"/>
        <w:jc w:val="both"/>
        <w:rPr>
          <w:rFonts w:ascii="Arial" w:hAnsi="Arial" w:cs="Arial"/>
          <w:lang w:val="en-MY"/>
        </w:rPr>
      </w:pPr>
      <w:r w:rsidRPr="00F067DD">
        <w:rPr>
          <w:rFonts w:ascii="Arial" w:hAnsi="Arial" w:cs="Arial"/>
        </w:rPr>
        <w:t xml:space="preserve">The main result expected from this user behavior analysis is to provide recommendations for the improvement and evaluation of e-learning content. The result of these recommendations can be implemented by institutions such as Universiti Malaysia Pahang (UMP), which uses e-learning in the learning activities. </w:t>
      </w:r>
    </w:p>
    <w:p w:rsidR="0086033E" w:rsidRPr="00A063FF" w:rsidRDefault="00026AA3" w:rsidP="00C23C3C">
      <w:pPr>
        <w:overflowPunct w:val="0"/>
        <w:autoSpaceDE w:val="0"/>
        <w:autoSpaceDN w:val="0"/>
        <w:adjustRightInd w:val="0"/>
        <w:ind w:firstLine="360"/>
        <w:jc w:val="both"/>
        <w:rPr>
          <w:rFonts w:ascii="Arial" w:hAnsi="Arial" w:cs="Arial"/>
        </w:rPr>
      </w:pPr>
      <w:r w:rsidRPr="00F067DD">
        <w:rPr>
          <w:rFonts w:ascii="Arial" w:hAnsi="Arial" w:cs="Arial"/>
        </w:rPr>
        <w:t>This paper is organized as follows. In section 2, the learning styles based on Honey and Mumford model are reviewed. In section 3, the behavioral tracking in e-learning are presented. The data analysis and results are also presented in section 4. Finally, our work of this paper is summarized in the last section.</w:t>
      </w:r>
    </w:p>
    <w:p w:rsidR="005F4EE8" w:rsidRPr="00A063FF" w:rsidRDefault="005F4EE8" w:rsidP="00C23C3C">
      <w:pPr>
        <w:jc w:val="both"/>
        <w:rPr>
          <w:rFonts w:ascii="Arial" w:hAnsi="Arial" w:cs="Arial"/>
        </w:rPr>
      </w:pPr>
    </w:p>
    <w:p w:rsidR="005F4EE8" w:rsidRPr="00026AA3" w:rsidRDefault="005F4EE8" w:rsidP="005F4EE8">
      <w:pPr>
        <w:rPr>
          <w:rFonts w:ascii="Arial" w:hAnsi="Arial" w:cs="Arial"/>
          <w:b/>
          <w:bCs/>
        </w:rPr>
      </w:pPr>
      <w:r w:rsidRPr="00A063FF">
        <w:rPr>
          <w:rFonts w:ascii="Arial" w:hAnsi="Arial" w:cs="Arial"/>
          <w:b/>
          <w:bCs/>
          <w:lang w:val="id-ID"/>
        </w:rPr>
        <w:t xml:space="preserve">2. </w:t>
      </w:r>
      <w:r w:rsidR="00026AA3">
        <w:rPr>
          <w:rFonts w:ascii="Arial" w:hAnsi="Arial" w:cs="Arial"/>
          <w:b/>
          <w:bCs/>
        </w:rPr>
        <w:t>Learning Styles</w:t>
      </w:r>
    </w:p>
    <w:p w:rsidR="00026AA3" w:rsidRPr="00F067DD" w:rsidRDefault="00026AA3" w:rsidP="00C23C3C">
      <w:pPr>
        <w:ind w:firstLineChars="163" w:firstLine="326"/>
        <w:jc w:val="both"/>
        <w:rPr>
          <w:rFonts w:ascii="Arial" w:hAnsi="Arial" w:cs="Arial"/>
          <w:lang w:val="en-MY"/>
        </w:rPr>
      </w:pPr>
      <w:r w:rsidRPr="00F067DD">
        <w:rPr>
          <w:rFonts w:ascii="Arial" w:hAnsi="Arial" w:cs="Arial"/>
          <w:lang w:val="en-MY"/>
        </w:rPr>
        <w:t>Honey and Mumford defines learning styles as a description of the attitudes and behaviors that determine the likelihood of way of individual learning</w:t>
      </w:r>
      <w:r w:rsidR="00C23C3C">
        <w:rPr>
          <w:rFonts w:ascii="Arial" w:hAnsi="Arial" w:cs="Arial"/>
          <w:vertAlign w:val="superscript"/>
          <w:lang w:val="en-MY"/>
        </w:rPr>
        <w:t xml:space="preserve"> </w:t>
      </w:r>
      <w:r w:rsidR="00C23C3C">
        <w:rPr>
          <w:rFonts w:ascii="Arial" w:hAnsi="Arial" w:cs="Arial"/>
          <w:lang w:val="en-MY"/>
        </w:rPr>
        <w:t>[10].</w:t>
      </w:r>
      <w:r w:rsidRPr="00F067DD">
        <w:rPr>
          <w:rFonts w:ascii="Arial" w:hAnsi="Arial" w:cs="Arial"/>
          <w:lang w:val="en-MY"/>
        </w:rPr>
        <w:t xml:space="preserve"> Every student who is studying in any school or university should have its own unique learning style</w:t>
      </w:r>
      <w:r w:rsidR="00C23C3C">
        <w:rPr>
          <w:rFonts w:ascii="Arial" w:hAnsi="Arial" w:cs="Arial"/>
          <w:vertAlign w:val="superscript"/>
          <w:lang w:val="en-MY"/>
        </w:rPr>
        <w:t xml:space="preserve"> </w:t>
      </w:r>
      <w:r w:rsidR="00C23C3C">
        <w:rPr>
          <w:rFonts w:ascii="Arial" w:hAnsi="Arial" w:cs="Arial"/>
          <w:lang w:val="en-MY"/>
        </w:rPr>
        <w:t>[11].</w:t>
      </w:r>
      <w:r w:rsidRPr="00F067DD">
        <w:rPr>
          <w:rFonts w:ascii="Arial" w:hAnsi="Arial" w:cs="Arial"/>
          <w:lang w:val="en-MY"/>
        </w:rPr>
        <w:t xml:space="preserve"> Learning styles are independent in accordance with the individual's ability and it must satisfy the needs of the student until he or she reaches the desired level of understanding</w:t>
      </w:r>
      <w:r w:rsidR="00C23C3C">
        <w:rPr>
          <w:rFonts w:ascii="Arial" w:hAnsi="Arial" w:cs="Arial"/>
          <w:vertAlign w:val="superscript"/>
          <w:lang w:val="en-MY"/>
        </w:rPr>
        <w:t xml:space="preserve"> </w:t>
      </w:r>
      <w:r w:rsidR="00C23C3C">
        <w:rPr>
          <w:rFonts w:ascii="Arial" w:hAnsi="Arial" w:cs="Arial"/>
          <w:lang w:val="en-MY"/>
        </w:rPr>
        <w:t>[12].</w:t>
      </w:r>
    </w:p>
    <w:p w:rsidR="00026AA3" w:rsidRDefault="00026AA3" w:rsidP="00C23C3C">
      <w:pPr>
        <w:ind w:firstLineChars="163" w:firstLine="326"/>
        <w:jc w:val="both"/>
        <w:rPr>
          <w:rFonts w:ascii="Arial" w:hAnsi="Arial" w:cs="Arial"/>
          <w:lang w:val="en-MY"/>
        </w:rPr>
      </w:pPr>
      <w:r w:rsidRPr="00F067DD">
        <w:rPr>
          <w:rFonts w:ascii="Arial" w:hAnsi="Arial" w:cs="Arial"/>
          <w:lang w:val="en-MY"/>
        </w:rPr>
        <w:t xml:space="preserve">There are various models of learning styles that have been studied by the researchers since a long time ago, but in this study, we focused on Honey and Mumford model. Honey and Mumford developed their learning styles system as a variation on the Kolb Learning Cycle model as shown in Figure 1. </w:t>
      </w:r>
    </w:p>
    <w:p w:rsidR="00C23C3C" w:rsidRDefault="00C23C3C" w:rsidP="00C23C3C">
      <w:pPr>
        <w:ind w:firstLineChars="163" w:firstLine="326"/>
        <w:jc w:val="both"/>
        <w:rPr>
          <w:rFonts w:ascii="Arial" w:hAnsi="Arial" w:cs="Arial"/>
          <w:lang w:val="en-MY"/>
        </w:rPr>
      </w:pPr>
    </w:p>
    <w:p w:rsidR="00C23C3C" w:rsidRPr="00F067DD" w:rsidRDefault="00C23C3C" w:rsidP="00C23C3C">
      <w:pPr>
        <w:jc w:val="center"/>
        <w:rPr>
          <w:rFonts w:ascii="Arial" w:hAnsi="Arial" w:cs="Arial"/>
          <w:sz w:val="22"/>
          <w:szCs w:val="22"/>
        </w:rPr>
      </w:pPr>
      <w:r w:rsidRPr="00F067DD">
        <w:rPr>
          <w:rFonts w:ascii="Arial" w:hAnsi="Arial" w:cs="Arial"/>
          <w:noProof/>
          <w:sz w:val="22"/>
          <w:szCs w:val="22"/>
        </w:rPr>
        <w:drawing>
          <wp:inline distT="0" distB="0" distL="0" distR="0" wp14:anchorId="5BABE6E2" wp14:editId="6CC5535A">
            <wp:extent cx="3261360" cy="280968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61360" cy="2809684"/>
                    </a:xfrm>
                    <a:prstGeom prst="rect">
                      <a:avLst/>
                    </a:prstGeom>
                    <a:noFill/>
                    <a:ln w="9525">
                      <a:noFill/>
                      <a:miter lim="800000"/>
                      <a:headEnd/>
                      <a:tailEnd/>
                    </a:ln>
                  </pic:spPr>
                </pic:pic>
              </a:graphicData>
            </a:graphic>
          </wp:inline>
        </w:drawing>
      </w:r>
    </w:p>
    <w:p w:rsidR="00C23C3C" w:rsidRPr="0018512F" w:rsidRDefault="00BE6DF3" w:rsidP="00C23C3C">
      <w:pPr>
        <w:jc w:val="center"/>
        <w:rPr>
          <w:rFonts w:ascii="Arial" w:hAnsi="Arial" w:cs="Arial"/>
          <w:lang w:val="en-MY"/>
        </w:rPr>
      </w:pPr>
      <w:r>
        <w:rPr>
          <w:rFonts w:ascii="Arial" w:hAnsi="Arial" w:cs="Arial"/>
        </w:rPr>
        <w:t xml:space="preserve">Figure </w:t>
      </w:r>
      <w:r w:rsidR="00C23C3C" w:rsidRPr="0018512F">
        <w:rPr>
          <w:rFonts w:ascii="Arial" w:hAnsi="Arial" w:cs="Arial"/>
        </w:rPr>
        <w:t xml:space="preserve">1. </w:t>
      </w:r>
      <w:r w:rsidR="00C23C3C" w:rsidRPr="0018512F">
        <w:rPr>
          <w:rFonts w:ascii="Arial" w:hAnsi="Arial" w:cs="Arial"/>
          <w:lang w:val="en-MY"/>
        </w:rPr>
        <w:t>Honey and Mumford Variation on the Kolb System</w:t>
      </w:r>
    </w:p>
    <w:p w:rsidR="00C23C3C" w:rsidRDefault="00C23C3C" w:rsidP="00C23C3C">
      <w:pPr>
        <w:ind w:firstLine="360"/>
        <w:rPr>
          <w:rFonts w:ascii="Arial" w:hAnsi="Arial" w:cs="Arial"/>
          <w:lang w:val="en-GB"/>
        </w:rPr>
      </w:pPr>
    </w:p>
    <w:p w:rsidR="00C23C3C" w:rsidRDefault="00C23C3C" w:rsidP="00C23C3C">
      <w:pPr>
        <w:ind w:firstLine="360"/>
        <w:jc w:val="both"/>
        <w:rPr>
          <w:rFonts w:ascii="Arial" w:hAnsi="Arial" w:cs="Arial"/>
          <w:lang w:val="en-GB"/>
        </w:rPr>
      </w:pPr>
      <w:r w:rsidRPr="0018512F">
        <w:rPr>
          <w:rFonts w:ascii="Arial" w:hAnsi="Arial" w:cs="Arial"/>
          <w:lang w:val="en-GB"/>
        </w:rPr>
        <w:t>Honey and Mumford assert that individuals can be classified based on their level of achievement in each stage of the learning cycle using the four classifications</w:t>
      </w:r>
      <w:r w:rsidRPr="0018512F">
        <w:rPr>
          <w:rFonts w:ascii="Arial" w:hAnsi="Arial" w:cs="Arial"/>
          <w:vertAlign w:val="superscript"/>
          <w:lang w:val="en-GB"/>
        </w:rPr>
        <w:t>13</w:t>
      </w:r>
      <w:r w:rsidRPr="0018512F">
        <w:rPr>
          <w:rFonts w:ascii="Arial" w:hAnsi="Arial" w:cs="Arial"/>
          <w:lang w:val="en-GB"/>
        </w:rPr>
        <w:t>. They also state that an individual changes his or her learning style with respect to the given task. Therefore, we conclude that learning styles are static but individuals tend to prefer one style over the others</w:t>
      </w:r>
      <w:r w:rsidR="0058558C">
        <w:rPr>
          <w:rFonts w:ascii="Arial" w:hAnsi="Arial" w:cs="Arial"/>
          <w:vertAlign w:val="superscript"/>
          <w:lang w:val="en-GB"/>
        </w:rPr>
        <w:t xml:space="preserve"> </w:t>
      </w:r>
      <w:r w:rsidR="0058558C">
        <w:rPr>
          <w:rFonts w:ascii="Arial" w:hAnsi="Arial" w:cs="Arial"/>
          <w:lang w:val="en-GB"/>
        </w:rPr>
        <w:t>[13].</w:t>
      </w:r>
      <w:r w:rsidRPr="0018512F">
        <w:rPr>
          <w:rFonts w:ascii="Arial" w:hAnsi="Arial" w:cs="Arial"/>
          <w:lang w:val="en-GB"/>
        </w:rPr>
        <w:t xml:space="preserve">  Characteristics of Honey and Mumford learning styles are illustrated in Table 1.</w:t>
      </w:r>
    </w:p>
    <w:p w:rsidR="0058558C" w:rsidRDefault="0058558C" w:rsidP="00C23C3C">
      <w:pPr>
        <w:ind w:firstLine="360"/>
        <w:jc w:val="both"/>
        <w:rPr>
          <w:rFonts w:ascii="Arial" w:hAnsi="Arial" w:cs="Arial"/>
          <w:lang w:val="en-GB"/>
        </w:rPr>
      </w:pPr>
    </w:p>
    <w:p w:rsidR="0058558C" w:rsidRDefault="0058558C" w:rsidP="00C23C3C">
      <w:pPr>
        <w:ind w:firstLine="360"/>
        <w:jc w:val="both"/>
        <w:rPr>
          <w:rFonts w:ascii="Arial" w:hAnsi="Arial" w:cs="Arial"/>
          <w:lang w:val="en-GB"/>
        </w:rPr>
      </w:pPr>
    </w:p>
    <w:p w:rsidR="0058558C" w:rsidRPr="00F067DD" w:rsidRDefault="0058558C" w:rsidP="00C23C3C">
      <w:pPr>
        <w:ind w:firstLine="360"/>
        <w:jc w:val="both"/>
        <w:rPr>
          <w:rFonts w:ascii="Arial" w:hAnsi="Arial" w:cs="Arial"/>
          <w:sz w:val="22"/>
          <w:szCs w:val="22"/>
          <w:lang w:val="en-GB"/>
        </w:rPr>
      </w:pPr>
    </w:p>
    <w:p w:rsidR="00C23C3C" w:rsidRPr="00F067DD" w:rsidRDefault="00C23C3C" w:rsidP="00C23C3C">
      <w:pPr>
        <w:ind w:firstLineChars="163" w:firstLine="326"/>
        <w:jc w:val="both"/>
        <w:rPr>
          <w:rFonts w:ascii="Arial" w:hAnsi="Arial" w:cs="Arial"/>
          <w:lang w:val="en-MY"/>
        </w:rPr>
      </w:pPr>
    </w:p>
    <w:p w:rsidR="00C23C3C" w:rsidRPr="0018512F" w:rsidRDefault="005F4EE8" w:rsidP="00C23C3C">
      <w:pPr>
        <w:spacing w:line="240" w:lineRule="exact"/>
        <w:jc w:val="center"/>
        <w:rPr>
          <w:rFonts w:ascii="Arial" w:hAnsi="Arial" w:cs="Arial"/>
          <w:vertAlign w:val="superscript"/>
        </w:rPr>
      </w:pPr>
      <w:r w:rsidRPr="00A063FF">
        <w:rPr>
          <w:rFonts w:ascii="Arial" w:hAnsi="Arial" w:cs="Arial"/>
          <w:lang w:val="id-ID"/>
        </w:rPr>
        <w:lastRenderedPageBreak/>
        <w:t xml:space="preserve"> </w:t>
      </w:r>
      <w:r w:rsidR="00BE6DF3">
        <w:rPr>
          <w:rFonts w:ascii="Arial" w:hAnsi="Arial" w:cs="Arial"/>
        </w:rPr>
        <w:t xml:space="preserve">Table </w:t>
      </w:r>
      <w:r w:rsidR="00C23C3C" w:rsidRPr="0018512F">
        <w:rPr>
          <w:rFonts w:ascii="Arial" w:hAnsi="Arial" w:cs="Arial"/>
        </w:rPr>
        <w:t xml:space="preserve">1. </w:t>
      </w:r>
      <w:r w:rsidR="00C23C3C" w:rsidRPr="0018512F">
        <w:rPr>
          <w:rFonts w:ascii="Arial" w:hAnsi="Arial" w:cs="Arial"/>
          <w:lang w:val="en-GB"/>
        </w:rPr>
        <w:t>Characteristics of Honey and Mumford learning style</w:t>
      </w:r>
      <w:r w:rsidR="00E95871">
        <w:rPr>
          <w:rFonts w:ascii="Arial" w:hAnsi="Arial" w:cs="Arial"/>
          <w:lang w:val="en-GB"/>
        </w:rPr>
        <w:t>s [7]</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368"/>
        <w:gridCol w:w="3984"/>
      </w:tblGrid>
      <w:tr w:rsidR="00C23C3C" w:rsidRPr="00F067DD" w:rsidTr="00C23C3C">
        <w:trPr>
          <w:jc w:val="center"/>
        </w:trPr>
        <w:tc>
          <w:tcPr>
            <w:tcW w:w="136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 xml:space="preserve">Learning styles </w:t>
            </w:r>
          </w:p>
        </w:tc>
        <w:tc>
          <w:tcPr>
            <w:tcW w:w="3984"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 xml:space="preserve">Characteristics </w:t>
            </w:r>
          </w:p>
        </w:tc>
      </w:tr>
      <w:tr w:rsidR="00C23C3C" w:rsidRPr="00F067DD" w:rsidTr="00C23C3C">
        <w:trPr>
          <w:jc w:val="center"/>
        </w:trPr>
        <w:tc>
          <w:tcPr>
            <w:tcW w:w="136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 xml:space="preserve">Activists </w:t>
            </w:r>
          </w:p>
        </w:tc>
        <w:tc>
          <w:tcPr>
            <w:tcW w:w="398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 xml:space="preserve">Involving themselves fully and without bias in new experiences, enjoys new challenges and solutions, enjoy here and now, have an open-minded approach to learning, enthusiastic about anything new, days are filled with activity </w:t>
            </w:r>
          </w:p>
        </w:tc>
      </w:tr>
      <w:tr w:rsidR="00C23C3C" w:rsidRPr="00F067DD" w:rsidTr="00C23C3C">
        <w:trPr>
          <w:jc w:val="center"/>
        </w:trPr>
        <w:tc>
          <w:tcPr>
            <w:tcW w:w="136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 xml:space="preserve">Reflectors </w:t>
            </w:r>
          </w:p>
        </w:tc>
        <w:tc>
          <w:tcPr>
            <w:tcW w:w="398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 xml:space="preserve">Careful, methodical, thoughtful, good at listening, stand back and ponder about experiences, collecting data and taking the time to work towards an appropriate conclusion </w:t>
            </w:r>
          </w:p>
        </w:tc>
      </w:tr>
      <w:tr w:rsidR="00C23C3C" w:rsidRPr="00F067DD" w:rsidTr="00C23C3C">
        <w:trPr>
          <w:jc w:val="center"/>
        </w:trPr>
        <w:tc>
          <w:tcPr>
            <w:tcW w:w="136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 xml:space="preserve">Theorists </w:t>
            </w:r>
          </w:p>
        </w:tc>
        <w:tc>
          <w:tcPr>
            <w:tcW w:w="398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 xml:space="preserve">Think in a logical manner, objectively and rationally, observe and make theories, they need models, concepts and facts in order to engage in the learning process. </w:t>
            </w:r>
          </w:p>
        </w:tc>
      </w:tr>
      <w:tr w:rsidR="00C23C3C" w:rsidRPr="00F067DD" w:rsidTr="00C23C3C">
        <w:trPr>
          <w:jc w:val="center"/>
        </w:trPr>
        <w:tc>
          <w:tcPr>
            <w:tcW w:w="136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 xml:space="preserve">Pragmatists </w:t>
            </w:r>
          </w:p>
        </w:tc>
        <w:tc>
          <w:tcPr>
            <w:tcW w:w="398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 xml:space="preserve">Keen on trying out new ideas, theories and techniques into practice, search for new idea and experimental, act quickly and confidently on ideas, go straight to the point. </w:t>
            </w:r>
          </w:p>
        </w:tc>
      </w:tr>
    </w:tbl>
    <w:p w:rsidR="00C23C3C" w:rsidRPr="0018512F" w:rsidRDefault="00C23C3C" w:rsidP="00C23C3C">
      <w:pPr>
        <w:ind w:firstLineChars="163" w:firstLine="326"/>
        <w:jc w:val="both"/>
        <w:rPr>
          <w:rFonts w:ascii="Arial" w:hAnsi="Arial" w:cs="Arial"/>
        </w:rPr>
      </w:pPr>
      <w:r w:rsidRPr="0018512F">
        <w:rPr>
          <w:rFonts w:ascii="Arial" w:hAnsi="Arial" w:cs="Arial"/>
        </w:rPr>
        <w:t>Honey and Mumford proposed the four types of learners react positively in learning environments to different stimuli and resources</w:t>
      </w:r>
      <w:r w:rsidR="00E95871">
        <w:rPr>
          <w:rFonts w:ascii="Arial" w:hAnsi="Arial" w:cs="Arial"/>
          <w:vertAlign w:val="superscript"/>
        </w:rPr>
        <w:t xml:space="preserve"> </w:t>
      </w:r>
      <w:r w:rsidR="00E95871">
        <w:rPr>
          <w:rFonts w:ascii="Arial" w:hAnsi="Arial" w:cs="Arial"/>
        </w:rPr>
        <w:t>[9],</w:t>
      </w:r>
      <w:r w:rsidRPr="0018512F">
        <w:rPr>
          <w:rFonts w:ascii="Arial" w:hAnsi="Arial" w:cs="Arial"/>
        </w:rPr>
        <w:t xml:space="preserve"> as shown in Table 2.</w:t>
      </w:r>
    </w:p>
    <w:p w:rsidR="00C23C3C" w:rsidRPr="0018512F" w:rsidRDefault="00C23C3C" w:rsidP="00C23C3C">
      <w:pPr>
        <w:rPr>
          <w:rFonts w:ascii="Arial" w:hAnsi="Arial" w:cs="Arial"/>
        </w:rPr>
      </w:pPr>
    </w:p>
    <w:p w:rsidR="00C23C3C" w:rsidRPr="0018512F" w:rsidRDefault="00BE6DF3" w:rsidP="00C23C3C">
      <w:pPr>
        <w:spacing w:line="240" w:lineRule="exact"/>
        <w:jc w:val="center"/>
        <w:rPr>
          <w:rFonts w:ascii="Arial" w:hAnsi="Arial" w:cs="Arial"/>
          <w:bCs/>
          <w:vertAlign w:val="superscript"/>
          <w:lang w:val="en-GB"/>
        </w:rPr>
      </w:pPr>
      <w:r>
        <w:rPr>
          <w:rFonts w:ascii="Arial" w:hAnsi="Arial" w:cs="Arial"/>
        </w:rPr>
        <w:t xml:space="preserve">Table </w:t>
      </w:r>
      <w:r w:rsidR="00C23C3C" w:rsidRPr="0018512F">
        <w:rPr>
          <w:rFonts w:ascii="Arial" w:hAnsi="Arial" w:cs="Arial"/>
        </w:rPr>
        <w:t xml:space="preserve">2. </w:t>
      </w:r>
      <w:r w:rsidR="00C23C3C" w:rsidRPr="0018512F">
        <w:rPr>
          <w:rFonts w:ascii="Arial" w:hAnsi="Arial" w:cs="Arial"/>
          <w:bCs/>
          <w:lang w:val="en-GB"/>
        </w:rPr>
        <w:t>Learning Activities based on Learning Style</w:t>
      </w:r>
      <w:r w:rsidR="00E95871">
        <w:rPr>
          <w:rFonts w:ascii="Arial" w:hAnsi="Arial" w:cs="Arial"/>
          <w:bCs/>
          <w:lang w:val="en-GB"/>
        </w:rPr>
        <w:t>s [9]</w:t>
      </w:r>
    </w:p>
    <w:tbl>
      <w:tblPr>
        <w:tblStyle w:val="TableGrid"/>
        <w:tblW w:w="0" w:type="auto"/>
        <w:tblInd w:w="10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530"/>
        <w:gridCol w:w="1440"/>
        <w:gridCol w:w="1440"/>
        <w:gridCol w:w="1890"/>
      </w:tblGrid>
      <w:tr w:rsidR="00C23C3C" w:rsidRPr="0018512F" w:rsidTr="000445E0">
        <w:tc>
          <w:tcPr>
            <w:tcW w:w="1530" w:type="dxa"/>
          </w:tcPr>
          <w:p w:rsidR="00C23C3C" w:rsidRPr="0018512F" w:rsidRDefault="00C23C3C" w:rsidP="00581D5F">
            <w:pPr>
              <w:rPr>
                <w:rFonts w:ascii="Arial" w:hAnsi="Arial" w:cs="Arial"/>
                <w:b/>
                <w:sz w:val="16"/>
                <w:szCs w:val="16"/>
              </w:rPr>
            </w:pPr>
            <w:r w:rsidRPr="0018512F">
              <w:rPr>
                <w:rFonts w:ascii="Arial" w:hAnsi="Arial" w:cs="Arial"/>
                <w:b/>
                <w:sz w:val="16"/>
                <w:szCs w:val="16"/>
              </w:rPr>
              <w:t>Learning Styles</w:t>
            </w:r>
          </w:p>
        </w:tc>
        <w:tc>
          <w:tcPr>
            <w:tcW w:w="4770" w:type="dxa"/>
            <w:gridSpan w:val="3"/>
          </w:tcPr>
          <w:p w:rsidR="00C23C3C" w:rsidRPr="0018512F" w:rsidRDefault="00C23C3C" w:rsidP="00581D5F">
            <w:pPr>
              <w:jc w:val="center"/>
              <w:rPr>
                <w:rFonts w:ascii="Arial" w:hAnsi="Arial" w:cs="Arial"/>
                <w:b/>
                <w:sz w:val="16"/>
                <w:szCs w:val="16"/>
              </w:rPr>
            </w:pPr>
            <w:r w:rsidRPr="0018512F">
              <w:rPr>
                <w:rFonts w:ascii="Arial" w:hAnsi="Arial" w:cs="Arial"/>
                <w:b/>
                <w:sz w:val="16"/>
                <w:szCs w:val="16"/>
              </w:rPr>
              <w:t>Learning Activites</w:t>
            </w:r>
          </w:p>
        </w:tc>
      </w:tr>
      <w:tr w:rsidR="00C23C3C" w:rsidRPr="0018512F" w:rsidTr="000445E0">
        <w:tc>
          <w:tcPr>
            <w:tcW w:w="1530" w:type="dxa"/>
          </w:tcPr>
          <w:p w:rsidR="00C23C3C" w:rsidRPr="0018512F" w:rsidRDefault="00C23C3C" w:rsidP="00581D5F">
            <w:pPr>
              <w:rPr>
                <w:rFonts w:ascii="Arial" w:hAnsi="Arial" w:cs="Arial"/>
                <w:b/>
                <w:sz w:val="16"/>
                <w:szCs w:val="16"/>
              </w:rPr>
            </w:pPr>
            <w:r w:rsidRPr="0018512F">
              <w:rPr>
                <w:rFonts w:ascii="Arial" w:hAnsi="Arial" w:cs="Arial"/>
                <w:b/>
                <w:sz w:val="16"/>
                <w:szCs w:val="16"/>
              </w:rPr>
              <w:t xml:space="preserve">Activists react positively to </w:t>
            </w:r>
          </w:p>
        </w:tc>
        <w:tc>
          <w:tcPr>
            <w:tcW w:w="1440" w:type="dxa"/>
          </w:tcPr>
          <w:p w:rsidR="00C23C3C" w:rsidRPr="0018512F" w:rsidRDefault="00C23C3C" w:rsidP="00581D5F">
            <w:pPr>
              <w:rPr>
                <w:rFonts w:ascii="Arial" w:hAnsi="Arial" w:cs="Arial"/>
                <w:sz w:val="16"/>
                <w:szCs w:val="16"/>
              </w:rPr>
            </w:pPr>
            <w:r w:rsidRPr="0018512F">
              <w:rPr>
                <w:rFonts w:ascii="Arial" w:hAnsi="Arial" w:cs="Arial"/>
                <w:sz w:val="16"/>
                <w:szCs w:val="16"/>
              </w:rPr>
              <w:t xml:space="preserve">Action learning </w:t>
            </w:r>
          </w:p>
          <w:p w:rsidR="00C23C3C" w:rsidRPr="0018512F" w:rsidRDefault="00C23C3C" w:rsidP="00581D5F">
            <w:pPr>
              <w:rPr>
                <w:rFonts w:ascii="Arial" w:hAnsi="Arial" w:cs="Arial"/>
                <w:sz w:val="16"/>
                <w:szCs w:val="16"/>
              </w:rPr>
            </w:pPr>
            <w:r w:rsidRPr="0018512F">
              <w:rPr>
                <w:rFonts w:ascii="Arial" w:hAnsi="Arial" w:cs="Arial"/>
                <w:sz w:val="16"/>
                <w:szCs w:val="16"/>
              </w:rPr>
              <w:t xml:space="preserve">Business game simulations </w:t>
            </w:r>
          </w:p>
        </w:tc>
        <w:tc>
          <w:tcPr>
            <w:tcW w:w="1440" w:type="dxa"/>
          </w:tcPr>
          <w:p w:rsidR="00C23C3C" w:rsidRPr="0018512F" w:rsidRDefault="00C23C3C" w:rsidP="00581D5F">
            <w:pPr>
              <w:rPr>
                <w:rFonts w:ascii="Arial" w:hAnsi="Arial" w:cs="Arial"/>
                <w:sz w:val="16"/>
                <w:szCs w:val="16"/>
              </w:rPr>
            </w:pPr>
            <w:r w:rsidRPr="0018512F">
              <w:rPr>
                <w:rFonts w:ascii="Arial" w:hAnsi="Arial" w:cs="Arial"/>
                <w:sz w:val="16"/>
                <w:szCs w:val="16"/>
              </w:rPr>
              <w:t xml:space="preserve">Job rotation </w:t>
            </w:r>
          </w:p>
          <w:p w:rsidR="00C23C3C" w:rsidRPr="0018512F" w:rsidRDefault="00C23C3C" w:rsidP="00581D5F">
            <w:pPr>
              <w:rPr>
                <w:rFonts w:ascii="Arial" w:hAnsi="Arial" w:cs="Arial"/>
                <w:sz w:val="16"/>
                <w:szCs w:val="16"/>
              </w:rPr>
            </w:pPr>
            <w:r w:rsidRPr="0018512F">
              <w:rPr>
                <w:rFonts w:ascii="Arial" w:hAnsi="Arial" w:cs="Arial"/>
                <w:sz w:val="16"/>
                <w:szCs w:val="16"/>
              </w:rPr>
              <w:t xml:space="preserve">Discussion in small groups </w:t>
            </w:r>
          </w:p>
        </w:tc>
        <w:tc>
          <w:tcPr>
            <w:tcW w:w="1890" w:type="dxa"/>
          </w:tcPr>
          <w:p w:rsidR="00C23C3C" w:rsidRPr="0018512F" w:rsidRDefault="00C23C3C" w:rsidP="00581D5F">
            <w:pPr>
              <w:rPr>
                <w:rFonts w:ascii="Arial" w:hAnsi="Arial" w:cs="Arial"/>
                <w:sz w:val="16"/>
                <w:szCs w:val="16"/>
              </w:rPr>
            </w:pPr>
            <w:r w:rsidRPr="0018512F">
              <w:rPr>
                <w:rFonts w:ascii="Arial" w:hAnsi="Arial" w:cs="Arial"/>
                <w:sz w:val="16"/>
                <w:szCs w:val="16"/>
              </w:rPr>
              <w:t xml:space="preserve">Role play </w:t>
            </w:r>
          </w:p>
          <w:p w:rsidR="00C23C3C" w:rsidRPr="0018512F" w:rsidRDefault="00C23C3C" w:rsidP="00581D5F">
            <w:pPr>
              <w:rPr>
                <w:rFonts w:ascii="Arial" w:hAnsi="Arial" w:cs="Arial"/>
                <w:sz w:val="16"/>
                <w:szCs w:val="16"/>
              </w:rPr>
            </w:pPr>
            <w:r w:rsidRPr="0018512F">
              <w:rPr>
                <w:rFonts w:ascii="Arial" w:hAnsi="Arial" w:cs="Arial"/>
                <w:sz w:val="16"/>
                <w:szCs w:val="16"/>
              </w:rPr>
              <w:t xml:space="preserve">Training others </w:t>
            </w:r>
          </w:p>
          <w:p w:rsidR="00C23C3C" w:rsidRPr="0018512F" w:rsidRDefault="00C23C3C" w:rsidP="00581D5F">
            <w:pPr>
              <w:rPr>
                <w:rFonts w:ascii="Arial" w:hAnsi="Arial" w:cs="Arial"/>
                <w:sz w:val="16"/>
                <w:szCs w:val="16"/>
              </w:rPr>
            </w:pPr>
            <w:r w:rsidRPr="0018512F">
              <w:rPr>
                <w:rFonts w:ascii="Arial" w:hAnsi="Arial" w:cs="Arial"/>
                <w:sz w:val="16"/>
                <w:szCs w:val="16"/>
              </w:rPr>
              <w:t xml:space="preserve">Outdoor activities </w:t>
            </w:r>
          </w:p>
        </w:tc>
      </w:tr>
      <w:tr w:rsidR="00C23C3C" w:rsidRPr="0018512F" w:rsidTr="000445E0">
        <w:tc>
          <w:tcPr>
            <w:tcW w:w="1530" w:type="dxa"/>
          </w:tcPr>
          <w:p w:rsidR="00C23C3C" w:rsidRPr="0018512F" w:rsidRDefault="00C23C3C" w:rsidP="00581D5F">
            <w:pPr>
              <w:rPr>
                <w:rFonts w:ascii="Arial" w:hAnsi="Arial" w:cs="Arial"/>
                <w:b/>
                <w:sz w:val="16"/>
                <w:szCs w:val="16"/>
              </w:rPr>
            </w:pPr>
            <w:r w:rsidRPr="0018512F">
              <w:rPr>
                <w:rFonts w:ascii="Arial" w:hAnsi="Arial" w:cs="Arial"/>
                <w:b/>
                <w:sz w:val="16"/>
                <w:szCs w:val="16"/>
              </w:rPr>
              <w:t xml:space="preserve">Reflectors react positively to </w:t>
            </w:r>
          </w:p>
        </w:tc>
        <w:tc>
          <w:tcPr>
            <w:tcW w:w="1440" w:type="dxa"/>
          </w:tcPr>
          <w:p w:rsidR="00C23C3C" w:rsidRPr="0018512F" w:rsidRDefault="00C23C3C" w:rsidP="00581D5F">
            <w:pPr>
              <w:rPr>
                <w:rFonts w:ascii="Arial" w:hAnsi="Arial" w:cs="Arial"/>
                <w:sz w:val="16"/>
                <w:szCs w:val="16"/>
              </w:rPr>
            </w:pPr>
            <w:r w:rsidRPr="0018512F">
              <w:rPr>
                <w:rFonts w:ascii="Arial" w:hAnsi="Arial" w:cs="Arial"/>
                <w:sz w:val="16"/>
                <w:szCs w:val="16"/>
              </w:rPr>
              <w:t xml:space="preserve">e-learning </w:t>
            </w:r>
          </w:p>
          <w:p w:rsidR="00C23C3C" w:rsidRPr="0018512F" w:rsidRDefault="00C23C3C" w:rsidP="00581D5F">
            <w:pPr>
              <w:rPr>
                <w:rFonts w:ascii="Arial" w:hAnsi="Arial" w:cs="Arial"/>
                <w:sz w:val="16"/>
                <w:szCs w:val="16"/>
              </w:rPr>
            </w:pPr>
            <w:r w:rsidRPr="0018512F">
              <w:rPr>
                <w:rFonts w:ascii="Arial" w:hAnsi="Arial" w:cs="Arial"/>
                <w:sz w:val="16"/>
                <w:szCs w:val="16"/>
              </w:rPr>
              <w:t xml:space="preserve">learning reviews </w:t>
            </w:r>
          </w:p>
        </w:tc>
        <w:tc>
          <w:tcPr>
            <w:tcW w:w="1440" w:type="dxa"/>
          </w:tcPr>
          <w:p w:rsidR="00C23C3C" w:rsidRPr="0018512F" w:rsidRDefault="00C23C3C" w:rsidP="00581D5F">
            <w:pPr>
              <w:rPr>
                <w:rFonts w:ascii="Arial" w:hAnsi="Arial" w:cs="Arial"/>
                <w:sz w:val="16"/>
                <w:szCs w:val="16"/>
              </w:rPr>
            </w:pPr>
            <w:r w:rsidRPr="0018512F">
              <w:rPr>
                <w:rFonts w:ascii="Arial" w:hAnsi="Arial" w:cs="Arial"/>
                <w:sz w:val="16"/>
                <w:szCs w:val="16"/>
              </w:rPr>
              <w:t xml:space="preserve">Listening to lectures or presentations </w:t>
            </w:r>
          </w:p>
          <w:p w:rsidR="00C23C3C" w:rsidRPr="0018512F" w:rsidRDefault="00C23C3C" w:rsidP="00581D5F">
            <w:pPr>
              <w:rPr>
                <w:rFonts w:ascii="Arial" w:hAnsi="Arial" w:cs="Arial"/>
                <w:sz w:val="16"/>
                <w:szCs w:val="16"/>
              </w:rPr>
            </w:pPr>
            <w:r w:rsidRPr="0018512F">
              <w:rPr>
                <w:rFonts w:ascii="Arial" w:hAnsi="Arial" w:cs="Arial"/>
                <w:sz w:val="16"/>
                <w:szCs w:val="16"/>
              </w:rPr>
              <w:t xml:space="preserve">Observing role plays </w:t>
            </w:r>
          </w:p>
        </w:tc>
        <w:tc>
          <w:tcPr>
            <w:tcW w:w="1890" w:type="dxa"/>
          </w:tcPr>
          <w:p w:rsidR="00C23C3C" w:rsidRPr="0018512F" w:rsidRDefault="00C23C3C" w:rsidP="00581D5F">
            <w:pPr>
              <w:rPr>
                <w:rFonts w:ascii="Arial" w:hAnsi="Arial" w:cs="Arial"/>
                <w:sz w:val="16"/>
                <w:szCs w:val="16"/>
              </w:rPr>
            </w:pPr>
            <w:r w:rsidRPr="0018512F">
              <w:rPr>
                <w:rFonts w:ascii="Arial" w:hAnsi="Arial" w:cs="Arial"/>
                <w:sz w:val="16"/>
                <w:szCs w:val="16"/>
              </w:rPr>
              <w:t xml:space="preserve">Reading </w:t>
            </w:r>
          </w:p>
          <w:p w:rsidR="00C23C3C" w:rsidRPr="0018512F" w:rsidRDefault="00C23C3C" w:rsidP="00581D5F">
            <w:pPr>
              <w:rPr>
                <w:rFonts w:ascii="Arial" w:hAnsi="Arial" w:cs="Arial"/>
                <w:sz w:val="16"/>
                <w:szCs w:val="16"/>
              </w:rPr>
            </w:pPr>
            <w:r w:rsidRPr="0018512F">
              <w:rPr>
                <w:rFonts w:ascii="Arial" w:hAnsi="Arial" w:cs="Arial"/>
                <w:sz w:val="16"/>
                <w:szCs w:val="16"/>
              </w:rPr>
              <w:t xml:space="preserve">Self study/ self-directed learning </w:t>
            </w:r>
          </w:p>
        </w:tc>
      </w:tr>
      <w:tr w:rsidR="000445E0" w:rsidRPr="0018512F" w:rsidTr="000445E0">
        <w:tc>
          <w:tcPr>
            <w:tcW w:w="1530" w:type="dxa"/>
          </w:tcPr>
          <w:p w:rsidR="00C23C3C" w:rsidRPr="0018512F" w:rsidRDefault="00C23C3C" w:rsidP="00C23C3C">
            <w:pPr>
              <w:rPr>
                <w:rFonts w:ascii="Arial" w:hAnsi="Arial" w:cs="Arial"/>
                <w:b/>
                <w:sz w:val="16"/>
                <w:szCs w:val="16"/>
              </w:rPr>
            </w:pPr>
            <w:r w:rsidRPr="0018512F">
              <w:rPr>
                <w:rFonts w:ascii="Arial" w:hAnsi="Arial" w:cs="Arial"/>
                <w:b/>
                <w:sz w:val="16"/>
                <w:szCs w:val="16"/>
              </w:rPr>
              <w:t>Theorists react positively to</w:t>
            </w:r>
          </w:p>
        </w:tc>
        <w:tc>
          <w:tcPr>
            <w:tcW w:w="1440" w:type="dxa"/>
          </w:tcPr>
          <w:p w:rsidR="00C23C3C" w:rsidRPr="0018512F" w:rsidRDefault="00C23C3C" w:rsidP="00C23C3C">
            <w:pPr>
              <w:rPr>
                <w:rFonts w:ascii="Arial" w:hAnsi="Arial" w:cs="Arial"/>
                <w:sz w:val="16"/>
                <w:szCs w:val="16"/>
              </w:rPr>
            </w:pPr>
            <w:r w:rsidRPr="0018512F">
              <w:rPr>
                <w:rFonts w:ascii="Arial" w:hAnsi="Arial" w:cs="Arial"/>
                <w:sz w:val="16"/>
                <w:szCs w:val="16"/>
              </w:rPr>
              <w:t>Analytical reviewing</w:t>
            </w:r>
          </w:p>
          <w:p w:rsidR="00C23C3C" w:rsidRPr="0018512F" w:rsidRDefault="00C23C3C" w:rsidP="00C23C3C">
            <w:pPr>
              <w:rPr>
                <w:rFonts w:ascii="Arial" w:hAnsi="Arial" w:cs="Arial"/>
                <w:sz w:val="16"/>
                <w:szCs w:val="16"/>
              </w:rPr>
            </w:pPr>
            <w:r w:rsidRPr="0018512F">
              <w:rPr>
                <w:rFonts w:ascii="Arial" w:hAnsi="Arial" w:cs="Arial"/>
                <w:sz w:val="16"/>
                <w:szCs w:val="16"/>
              </w:rPr>
              <w:t>Exercises with a right answer</w:t>
            </w:r>
          </w:p>
        </w:tc>
        <w:tc>
          <w:tcPr>
            <w:tcW w:w="1440" w:type="dxa"/>
          </w:tcPr>
          <w:p w:rsidR="00C23C3C" w:rsidRPr="0018512F" w:rsidRDefault="00C23C3C" w:rsidP="00C23C3C">
            <w:pPr>
              <w:rPr>
                <w:rFonts w:ascii="Arial" w:hAnsi="Arial" w:cs="Arial"/>
                <w:sz w:val="16"/>
                <w:szCs w:val="16"/>
              </w:rPr>
            </w:pPr>
            <w:r w:rsidRPr="0018512F">
              <w:rPr>
                <w:rFonts w:ascii="Arial" w:hAnsi="Arial" w:cs="Arial"/>
                <w:sz w:val="16"/>
                <w:szCs w:val="16"/>
              </w:rPr>
              <w:t>Listening to lectures</w:t>
            </w:r>
          </w:p>
          <w:p w:rsidR="00C23C3C" w:rsidRPr="0018512F" w:rsidRDefault="00C23C3C" w:rsidP="00C23C3C">
            <w:pPr>
              <w:rPr>
                <w:rFonts w:ascii="Arial" w:hAnsi="Arial" w:cs="Arial"/>
                <w:sz w:val="16"/>
                <w:szCs w:val="16"/>
              </w:rPr>
            </w:pPr>
            <w:r w:rsidRPr="0018512F">
              <w:rPr>
                <w:rFonts w:ascii="Arial" w:hAnsi="Arial" w:cs="Arial"/>
                <w:sz w:val="16"/>
                <w:szCs w:val="16"/>
              </w:rPr>
              <w:t>Self study/ self-directed learning</w:t>
            </w:r>
          </w:p>
        </w:tc>
        <w:tc>
          <w:tcPr>
            <w:tcW w:w="1890" w:type="dxa"/>
          </w:tcPr>
          <w:p w:rsidR="00C23C3C" w:rsidRPr="0018512F" w:rsidRDefault="00C23C3C" w:rsidP="00C23C3C">
            <w:pPr>
              <w:rPr>
                <w:rFonts w:ascii="Arial" w:hAnsi="Arial" w:cs="Arial"/>
                <w:sz w:val="16"/>
                <w:szCs w:val="16"/>
              </w:rPr>
            </w:pPr>
            <w:r w:rsidRPr="0018512F">
              <w:rPr>
                <w:rFonts w:ascii="Arial" w:hAnsi="Arial" w:cs="Arial"/>
                <w:sz w:val="16"/>
                <w:szCs w:val="16"/>
              </w:rPr>
              <w:t>Solo exercises</w:t>
            </w:r>
          </w:p>
          <w:p w:rsidR="00C23C3C" w:rsidRPr="0018512F" w:rsidRDefault="00C23C3C" w:rsidP="00C23C3C">
            <w:pPr>
              <w:rPr>
                <w:rFonts w:ascii="Arial" w:hAnsi="Arial" w:cs="Arial"/>
                <w:sz w:val="16"/>
                <w:szCs w:val="16"/>
              </w:rPr>
            </w:pPr>
            <w:r w:rsidRPr="0018512F">
              <w:rPr>
                <w:rFonts w:ascii="Arial" w:hAnsi="Arial" w:cs="Arial"/>
                <w:sz w:val="16"/>
                <w:szCs w:val="16"/>
              </w:rPr>
              <w:t>Watching ‘talking head’ videos</w:t>
            </w:r>
          </w:p>
        </w:tc>
      </w:tr>
      <w:tr w:rsidR="000445E0" w:rsidRPr="0018512F" w:rsidTr="000445E0">
        <w:tc>
          <w:tcPr>
            <w:tcW w:w="1530" w:type="dxa"/>
          </w:tcPr>
          <w:p w:rsidR="00C23C3C" w:rsidRPr="0018512F" w:rsidRDefault="00C23C3C" w:rsidP="00C23C3C">
            <w:pPr>
              <w:rPr>
                <w:rFonts w:ascii="Arial" w:hAnsi="Arial" w:cs="Arial"/>
                <w:b/>
                <w:sz w:val="16"/>
                <w:szCs w:val="16"/>
              </w:rPr>
            </w:pPr>
            <w:r w:rsidRPr="0018512F">
              <w:rPr>
                <w:rFonts w:ascii="Arial" w:hAnsi="Arial" w:cs="Arial"/>
                <w:b/>
                <w:sz w:val="16"/>
                <w:szCs w:val="16"/>
              </w:rPr>
              <w:t>Pragmatists react positively to</w:t>
            </w:r>
          </w:p>
        </w:tc>
        <w:tc>
          <w:tcPr>
            <w:tcW w:w="1440" w:type="dxa"/>
          </w:tcPr>
          <w:p w:rsidR="00C23C3C" w:rsidRPr="0018512F" w:rsidRDefault="00C23C3C" w:rsidP="00C23C3C">
            <w:pPr>
              <w:rPr>
                <w:rFonts w:ascii="Arial" w:hAnsi="Arial" w:cs="Arial"/>
                <w:sz w:val="16"/>
                <w:szCs w:val="16"/>
              </w:rPr>
            </w:pPr>
            <w:r w:rsidRPr="0018512F">
              <w:rPr>
                <w:rFonts w:ascii="Arial" w:hAnsi="Arial" w:cs="Arial"/>
                <w:sz w:val="16"/>
                <w:szCs w:val="16"/>
              </w:rPr>
              <w:t>Action learning</w:t>
            </w:r>
          </w:p>
          <w:p w:rsidR="00C23C3C" w:rsidRPr="0018512F" w:rsidRDefault="00C23C3C" w:rsidP="00C23C3C">
            <w:pPr>
              <w:rPr>
                <w:rFonts w:ascii="Arial" w:hAnsi="Arial" w:cs="Arial"/>
                <w:sz w:val="16"/>
                <w:szCs w:val="16"/>
              </w:rPr>
            </w:pPr>
            <w:r w:rsidRPr="0018512F">
              <w:rPr>
                <w:rFonts w:ascii="Arial" w:hAnsi="Arial" w:cs="Arial"/>
                <w:sz w:val="16"/>
                <w:szCs w:val="16"/>
              </w:rPr>
              <w:t>Discussion about work problems in the organization</w:t>
            </w:r>
          </w:p>
        </w:tc>
        <w:tc>
          <w:tcPr>
            <w:tcW w:w="1440" w:type="dxa"/>
          </w:tcPr>
          <w:p w:rsidR="00C23C3C" w:rsidRPr="0018512F" w:rsidRDefault="00C23C3C" w:rsidP="00C23C3C">
            <w:pPr>
              <w:rPr>
                <w:rFonts w:ascii="Arial" w:hAnsi="Arial" w:cs="Arial"/>
                <w:sz w:val="16"/>
                <w:szCs w:val="16"/>
              </w:rPr>
            </w:pPr>
            <w:r w:rsidRPr="0018512F">
              <w:rPr>
                <w:rFonts w:ascii="Arial" w:hAnsi="Arial" w:cs="Arial"/>
                <w:sz w:val="16"/>
                <w:szCs w:val="16"/>
              </w:rPr>
              <w:t>Discussion in small groups</w:t>
            </w:r>
          </w:p>
          <w:p w:rsidR="00C23C3C" w:rsidRPr="0018512F" w:rsidRDefault="00C23C3C" w:rsidP="00C23C3C">
            <w:pPr>
              <w:rPr>
                <w:rFonts w:ascii="Arial" w:hAnsi="Arial" w:cs="Arial"/>
                <w:sz w:val="16"/>
                <w:szCs w:val="16"/>
              </w:rPr>
            </w:pPr>
            <w:r w:rsidRPr="0018512F">
              <w:rPr>
                <w:rFonts w:ascii="Arial" w:hAnsi="Arial" w:cs="Arial"/>
                <w:sz w:val="16"/>
                <w:szCs w:val="16"/>
              </w:rPr>
              <w:t>Problem-solving workshops</w:t>
            </w:r>
          </w:p>
        </w:tc>
        <w:tc>
          <w:tcPr>
            <w:tcW w:w="1890" w:type="dxa"/>
          </w:tcPr>
          <w:p w:rsidR="00C23C3C" w:rsidRPr="0018512F" w:rsidRDefault="00C23C3C" w:rsidP="00C23C3C">
            <w:pPr>
              <w:rPr>
                <w:rFonts w:ascii="Arial" w:hAnsi="Arial" w:cs="Arial"/>
                <w:sz w:val="16"/>
                <w:szCs w:val="16"/>
              </w:rPr>
            </w:pPr>
            <w:r w:rsidRPr="0018512F">
              <w:rPr>
                <w:rFonts w:ascii="Arial" w:hAnsi="Arial" w:cs="Arial"/>
                <w:sz w:val="16"/>
                <w:szCs w:val="16"/>
              </w:rPr>
              <w:t>Group work with tasks where learning is applied</w:t>
            </w:r>
          </w:p>
          <w:p w:rsidR="00C23C3C" w:rsidRPr="0018512F" w:rsidRDefault="00C23C3C" w:rsidP="00C23C3C">
            <w:pPr>
              <w:rPr>
                <w:rFonts w:ascii="Arial" w:hAnsi="Arial" w:cs="Arial"/>
                <w:sz w:val="16"/>
                <w:szCs w:val="16"/>
              </w:rPr>
            </w:pPr>
            <w:r w:rsidRPr="0018512F">
              <w:rPr>
                <w:rFonts w:ascii="Arial" w:hAnsi="Arial" w:cs="Arial"/>
                <w:sz w:val="16"/>
                <w:szCs w:val="16"/>
              </w:rPr>
              <w:t>Project work</w:t>
            </w:r>
          </w:p>
        </w:tc>
      </w:tr>
    </w:tbl>
    <w:p w:rsidR="00C23C3C" w:rsidRDefault="00C23C3C" w:rsidP="00E95871">
      <w:pPr>
        <w:ind w:firstLineChars="163" w:firstLine="326"/>
        <w:jc w:val="both"/>
        <w:rPr>
          <w:rFonts w:ascii="Arial" w:hAnsi="Arial" w:cs="Arial"/>
          <w:lang w:val="en-MY"/>
        </w:rPr>
      </w:pPr>
      <w:r w:rsidRPr="0018512F">
        <w:rPr>
          <w:rFonts w:ascii="Arial" w:hAnsi="Arial" w:cs="Arial"/>
        </w:rPr>
        <w:t>Of the four types, Reflectors and Theorists tend to do best in online environments, partly because an online environment might provide them more time to think about their tasks</w:t>
      </w:r>
      <w:r w:rsidR="00E95871">
        <w:rPr>
          <w:rFonts w:ascii="Arial" w:hAnsi="Arial" w:cs="Arial"/>
          <w:vertAlign w:val="superscript"/>
        </w:rPr>
        <w:t xml:space="preserve"> </w:t>
      </w:r>
      <w:r w:rsidR="00E95871">
        <w:rPr>
          <w:rFonts w:ascii="Arial" w:hAnsi="Arial" w:cs="Arial"/>
        </w:rPr>
        <w:t xml:space="preserve">[14]. </w:t>
      </w:r>
      <w:r w:rsidRPr="0018512F">
        <w:rPr>
          <w:rFonts w:ascii="Arial" w:hAnsi="Arial" w:cs="Arial"/>
        </w:rPr>
        <w:t xml:space="preserve">Activists and Pragmatists also have various characteristics that benefit from online instruction, but do well in face-to-face instruction as well. </w:t>
      </w:r>
      <w:r w:rsidRPr="0018512F">
        <w:rPr>
          <w:rFonts w:ascii="Arial" w:hAnsi="Arial" w:cs="Arial"/>
          <w:lang w:val="en-MY"/>
        </w:rPr>
        <w:t>Table 3 presents e-learning activities for different learning styles</w:t>
      </w:r>
      <w:r w:rsidR="00E95871">
        <w:rPr>
          <w:rFonts w:ascii="Arial" w:hAnsi="Arial" w:cs="Arial"/>
          <w:vertAlign w:val="superscript"/>
          <w:lang w:val="en-MY"/>
        </w:rPr>
        <w:t xml:space="preserve"> </w:t>
      </w:r>
      <w:r w:rsidR="00E95871">
        <w:rPr>
          <w:rFonts w:ascii="Arial" w:hAnsi="Arial" w:cs="Arial"/>
          <w:lang w:val="en-MY"/>
        </w:rPr>
        <w:t>[15].</w:t>
      </w:r>
    </w:p>
    <w:p w:rsidR="00E95871" w:rsidRPr="0018512F" w:rsidRDefault="00E95871" w:rsidP="00E95871">
      <w:pPr>
        <w:ind w:firstLineChars="163" w:firstLine="326"/>
        <w:jc w:val="both"/>
        <w:rPr>
          <w:rFonts w:ascii="Arial" w:hAnsi="Arial" w:cs="Arial"/>
          <w:lang w:val="en-MY"/>
        </w:rPr>
      </w:pPr>
    </w:p>
    <w:p w:rsidR="00C23C3C" w:rsidRPr="0018512F" w:rsidRDefault="00BE6DF3" w:rsidP="00C23C3C">
      <w:pPr>
        <w:jc w:val="center"/>
        <w:rPr>
          <w:rFonts w:ascii="Arial" w:hAnsi="Arial" w:cs="Arial"/>
          <w:bCs/>
          <w:vertAlign w:val="superscript"/>
          <w:lang w:val="en-MY"/>
        </w:rPr>
      </w:pPr>
      <w:r>
        <w:rPr>
          <w:rFonts w:ascii="Arial" w:hAnsi="Arial" w:cs="Arial"/>
          <w:bCs/>
          <w:lang w:val="en-MY"/>
        </w:rPr>
        <w:t xml:space="preserve">Table </w:t>
      </w:r>
      <w:r w:rsidR="00C23C3C" w:rsidRPr="0018512F">
        <w:rPr>
          <w:rFonts w:ascii="Arial" w:hAnsi="Arial" w:cs="Arial"/>
          <w:bCs/>
          <w:lang w:val="en-MY"/>
        </w:rPr>
        <w:t xml:space="preserve">3. </w:t>
      </w:r>
      <w:r w:rsidR="00C23C3C" w:rsidRPr="0018512F">
        <w:rPr>
          <w:rFonts w:ascii="Arial" w:hAnsi="Arial" w:cs="Arial"/>
          <w:bCs/>
        </w:rPr>
        <w:t>Honey and Mumford’s Learning Styles in E-Learnin</w:t>
      </w:r>
      <w:r w:rsidR="00E95871">
        <w:rPr>
          <w:rFonts w:ascii="Arial" w:hAnsi="Arial" w:cs="Arial"/>
          <w:bCs/>
        </w:rPr>
        <w:t>g [15]</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278"/>
        <w:gridCol w:w="1980"/>
        <w:gridCol w:w="2094"/>
      </w:tblGrid>
      <w:tr w:rsidR="00C23C3C" w:rsidRPr="0018512F" w:rsidTr="00581D5F">
        <w:trPr>
          <w:jc w:val="center"/>
        </w:trPr>
        <w:tc>
          <w:tcPr>
            <w:tcW w:w="127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Learning style</w:t>
            </w:r>
          </w:p>
        </w:tc>
        <w:tc>
          <w:tcPr>
            <w:tcW w:w="1980"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Needs in e-learning</w:t>
            </w:r>
          </w:p>
        </w:tc>
        <w:tc>
          <w:tcPr>
            <w:tcW w:w="2094"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Recommended e-learning activity</w:t>
            </w:r>
          </w:p>
        </w:tc>
      </w:tr>
      <w:tr w:rsidR="00C23C3C" w:rsidRPr="0018512F" w:rsidTr="00581D5F">
        <w:trPr>
          <w:jc w:val="center"/>
        </w:trPr>
        <w:tc>
          <w:tcPr>
            <w:tcW w:w="127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 xml:space="preserve">Activist </w:t>
            </w:r>
          </w:p>
        </w:tc>
        <w:tc>
          <w:tcPr>
            <w:tcW w:w="1980"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Interaction between other students, free form exploration and observation, no strict schedules.</w:t>
            </w:r>
          </w:p>
        </w:tc>
        <w:tc>
          <w:tcPr>
            <w:tcW w:w="209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Group works, experimental problem-solving, real-time conversation.</w:t>
            </w:r>
          </w:p>
        </w:tc>
      </w:tr>
      <w:tr w:rsidR="00C23C3C" w:rsidRPr="0018512F" w:rsidTr="00581D5F">
        <w:trPr>
          <w:jc w:val="center"/>
        </w:trPr>
        <w:tc>
          <w:tcPr>
            <w:tcW w:w="127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Reflector</w:t>
            </w:r>
          </w:p>
        </w:tc>
        <w:tc>
          <w:tcPr>
            <w:tcW w:w="1980"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Organized studying methods, well outlined lectures, systematic instructions.</w:t>
            </w:r>
          </w:p>
        </w:tc>
        <w:tc>
          <w:tcPr>
            <w:tcW w:w="209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E-books, forum conversations.</w:t>
            </w:r>
          </w:p>
        </w:tc>
      </w:tr>
      <w:tr w:rsidR="00C23C3C" w:rsidRPr="0018512F" w:rsidTr="00581D5F">
        <w:trPr>
          <w:jc w:val="center"/>
        </w:trPr>
        <w:tc>
          <w:tcPr>
            <w:tcW w:w="127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Theorist</w:t>
            </w:r>
          </w:p>
        </w:tc>
        <w:tc>
          <w:tcPr>
            <w:tcW w:w="1980"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 xml:space="preserve">Traditional learning, clearly defined goals, well prepared exercises, tests measuring learning. </w:t>
            </w:r>
          </w:p>
        </w:tc>
        <w:tc>
          <w:tcPr>
            <w:tcW w:w="209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Assignments: case study or logical</w:t>
            </w:r>
          </w:p>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cause-effect, problems and quizzes</w:t>
            </w:r>
          </w:p>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 xml:space="preserve">during the course. </w:t>
            </w:r>
          </w:p>
        </w:tc>
      </w:tr>
      <w:tr w:rsidR="00C23C3C" w:rsidRPr="0018512F" w:rsidTr="00581D5F">
        <w:trPr>
          <w:jc w:val="center"/>
        </w:trPr>
        <w:tc>
          <w:tcPr>
            <w:tcW w:w="1278" w:type="dxa"/>
          </w:tcPr>
          <w:p w:rsidR="00C23C3C" w:rsidRPr="0018512F" w:rsidRDefault="00C23C3C" w:rsidP="00581D5F">
            <w:pPr>
              <w:rPr>
                <w:rFonts w:ascii="Arial" w:hAnsi="Arial" w:cs="Arial"/>
                <w:b/>
                <w:sz w:val="16"/>
                <w:szCs w:val="16"/>
                <w:lang w:val="en-MY"/>
              </w:rPr>
            </w:pPr>
            <w:r w:rsidRPr="0018512F">
              <w:rPr>
                <w:rFonts w:ascii="Arial" w:hAnsi="Arial" w:cs="Arial"/>
                <w:b/>
                <w:sz w:val="16"/>
                <w:szCs w:val="16"/>
                <w:lang w:val="en-MY"/>
              </w:rPr>
              <w:t>Pragmatist</w:t>
            </w:r>
          </w:p>
        </w:tc>
        <w:tc>
          <w:tcPr>
            <w:tcW w:w="1980"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Experimental possibilities.</w:t>
            </w:r>
          </w:p>
        </w:tc>
        <w:tc>
          <w:tcPr>
            <w:tcW w:w="2094" w:type="dxa"/>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Practical exercises, real-time</w:t>
            </w:r>
          </w:p>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conversation.</w:t>
            </w:r>
          </w:p>
        </w:tc>
      </w:tr>
    </w:tbl>
    <w:p w:rsidR="00C23C3C" w:rsidRDefault="00C23C3C" w:rsidP="00E95871">
      <w:pPr>
        <w:ind w:firstLineChars="163" w:firstLine="326"/>
        <w:jc w:val="both"/>
        <w:rPr>
          <w:rFonts w:ascii="Arial" w:hAnsi="Arial" w:cs="Arial"/>
          <w:lang w:val="en-MY"/>
        </w:rPr>
      </w:pPr>
      <w:r w:rsidRPr="0018512F">
        <w:rPr>
          <w:rFonts w:ascii="Arial" w:hAnsi="Arial" w:cs="Arial"/>
          <w:lang w:val="en-MY"/>
        </w:rPr>
        <w:lastRenderedPageBreak/>
        <w:t>Based on Honey and Mumford learning style model, the learning materials for adaptive system are as shown in Table 4.</w:t>
      </w:r>
    </w:p>
    <w:p w:rsidR="00E95871" w:rsidRPr="0018512F" w:rsidRDefault="00E95871" w:rsidP="00C23C3C">
      <w:pPr>
        <w:ind w:firstLineChars="163" w:firstLine="326"/>
        <w:rPr>
          <w:rFonts w:ascii="Arial" w:hAnsi="Arial" w:cs="Arial"/>
          <w:lang w:val="en-MY"/>
        </w:rPr>
      </w:pPr>
    </w:p>
    <w:p w:rsidR="00C23C3C" w:rsidRPr="0018512F" w:rsidRDefault="00BE6DF3" w:rsidP="00C23C3C">
      <w:pPr>
        <w:jc w:val="center"/>
        <w:rPr>
          <w:rFonts w:ascii="Arial" w:hAnsi="Arial" w:cs="Arial"/>
          <w:bCs/>
          <w:lang w:val="en-MY"/>
        </w:rPr>
      </w:pPr>
      <w:r>
        <w:rPr>
          <w:rFonts w:ascii="Arial" w:hAnsi="Arial" w:cs="Arial"/>
          <w:bCs/>
          <w:lang w:val="en-MY"/>
        </w:rPr>
        <w:t xml:space="preserve">Table </w:t>
      </w:r>
      <w:r w:rsidR="00C23C3C" w:rsidRPr="0018512F">
        <w:rPr>
          <w:rFonts w:ascii="Arial" w:hAnsi="Arial" w:cs="Arial"/>
          <w:bCs/>
          <w:lang w:val="en-MY"/>
        </w:rPr>
        <w:t>4. Learning Materials based on Honey and Mumford Model</w:t>
      </w:r>
    </w:p>
    <w:tbl>
      <w:tblPr>
        <w:tblStyle w:val="LightShading1"/>
        <w:tblW w:w="0" w:type="auto"/>
        <w:jc w:val="center"/>
        <w:tblLook w:val="04A0" w:firstRow="1" w:lastRow="0" w:firstColumn="1" w:lastColumn="0" w:noHBand="0" w:noVBand="1"/>
      </w:tblPr>
      <w:tblGrid>
        <w:gridCol w:w="1530"/>
        <w:gridCol w:w="4911"/>
      </w:tblGrid>
      <w:tr w:rsidR="00C23C3C" w:rsidRPr="0018512F" w:rsidTr="00E958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Learning Style</w:t>
            </w:r>
          </w:p>
        </w:tc>
        <w:tc>
          <w:tcPr>
            <w:tcW w:w="4911" w:type="dxa"/>
            <w:shd w:val="clear" w:color="auto" w:fill="auto"/>
          </w:tcPr>
          <w:p w:rsidR="00C23C3C" w:rsidRPr="0018512F" w:rsidRDefault="00C23C3C" w:rsidP="00581D5F">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MY"/>
              </w:rPr>
            </w:pPr>
            <w:r w:rsidRPr="0018512F">
              <w:rPr>
                <w:rFonts w:ascii="Arial" w:hAnsi="Arial" w:cs="Arial"/>
                <w:sz w:val="16"/>
                <w:szCs w:val="16"/>
                <w:lang w:val="en-MY"/>
              </w:rPr>
              <w:t>Selected Learning Material</w:t>
            </w:r>
          </w:p>
        </w:tc>
      </w:tr>
      <w:tr w:rsidR="00C23C3C" w:rsidRPr="0018512F" w:rsidTr="00E958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Activist</w:t>
            </w:r>
          </w:p>
        </w:tc>
        <w:tc>
          <w:tcPr>
            <w:tcW w:w="4911" w:type="dxa"/>
            <w:shd w:val="clear" w:color="auto" w:fill="auto"/>
          </w:tcPr>
          <w:p w:rsidR="00C23C3C" w:rsidRPr="0018512F" w:rsidRDefault="00C23C3C" w:rsidP="00581D5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MY"/>
              </w:rPr>
            </w:pPr>
            <w:r w:rsidRPr="0018512F">
              <w:rPr>
                <w:rFonts w:ascii="Arial" w:hAnsi="Arial" w:cs="Arial"/>
                <w:sz w:val="16"/>
                <w:szCs w:val="16"/>
                <w:lang w:val="en-MY"/>
              </w:rPr>
              <w:t>activity-oriented learning material with high interactivity level</w:t>
            </w:r>
          </w:p>
        </w:tc>
      </w:tr>
      <w:tr w:rsidR="00C23C3C" w:rsidRPr="0018512F" w:rsidTr="00E95871">
        <w:trPr>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Reflector</w:t>
            </w:r>
          </w:p>
        </w:tc>
        <w:tc>
          <w:tcPr>
            <w:tcW w:w="4911" w:type="dxa"/>
            <w:shd w:val="clear" w:color="auto" w:fill="auto"/>
          </w:tcPr>
          <w:p w:rsidR="00C23C3C" w:rsidRPr="0018512F" w:rsidRDefault="00C23C3C" w:rsidP="00581D5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MY"/>
              </w:rPr>
            </w:pPr>
            <w:r w:rsidRPr="0018512F">
              <w:rPr>
                <w:rFonts w:ascii="Arial" w:hAnsi="Arial" w:cs="Arial"/>
                <w:sz w:val="16"/>
                <w:szCs w:val="16"/>
                <w:lang w:val="en-MY"/>
              </w:rPr>
              <w:t>example-oriented learning material</w:t>
            </w:r>
          </w:p>
        </w:tc>
      </w:tr>
      <w:tr w:rsidR="00C23C3C" w:rsidRPr="0018512F" w:rsidTr="00E958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Pragmatist</w:t>
            </w:r>
          </w:p>
        </w:tc>
        <w:tc>
          <w:tcPr>
            <w:tcW w:w="4911" w:type="dxa"/>
            <w:shd w:val="clear" w:color="auto" w:fill="auto"/>
          </w:tcPr>
          <w:p w:rsidR="00C23C3C" w:rsidRPr="0018512F" w:rsidRDefault="00C23C3C" w:rsidP="00581D5F">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MY"/>
              </w:rPr>
            </w:pPr>
            <w:r w:rsidRPr="0018512F">
              <w:rPr>
                <w:rFonts w:ascii="Arial" w:hAnsi="Arial" w:cs="Arial"/>
                <w:sz w:val="16"/>
                <w:szCs w:val="16"/>
                <w:lang w:val="en-MY"/>
              </w:rPr>
              <w:t>exercise-oriented learning material</w:t>
            </w:r>
          </w:p>
        </w:tc>
      </w:tr>
      <w:tr w:rsidR="00C23C3C" w:rsidRPr="0018512F" w:rsidTr="00E95871">
        <w:trPr>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C23C3C" w:rsidRPr="0018512F" w:rsidRDefault="00C23C3C" w:rsidP="00581D5F">
            <w:pPr>
              <w:rPr>
                <w:rFonts w:ascii="Arial" w:hAnsi="Arial" w:cs="Arial"/>
                <w:sz w:val="16"/>
                <w:szCs w:val="16"/>
                <w:lang w:val="en-MY"/>
              </w:rPr>
            </w:pPr>
            <w:r w:rsidRPr="0018512F">
              <w:rPr>
                <w:rFonts w:ascii="Arial" w:hAnsi="Arial" w:cs="Arial"/>
                <w:sz w:val="16"/>
                <w:szCs w:val="16"/>
                <w:lang w:val="en-MY"/>
              </w:rPr>
              <w:t>Theorist</w:t>
            </w:r>
          </w:p>
        </w:tc>
        <w:tc>
          <w:tcPr>
            <w:tcW w:w="4911" w:type="dxa"/>
            <w:shd w:val="clear" w:color="auto" w:fill="auto"/>
          </w:tcPr>
          <w:p w:rsidR="00C23C3C" w:rsidRPr="0018512F" w:rsidRDefault="00C23C3C" w:rsidP="00581D5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MY"/>
              </w:rPr>
            </w:pPr>
            <w:r w:rsidRPr="0018512F">
              <w:rPr>
                <w:rFonts w:ascii="Arial" w:hAnsi="Arial" w:cs="Arial"/>
                <w:sz w:val="16"/>
                <w:szCs w:val="16"/>
                <w:lang w:val="en-MY"/>
              </w:rPr>
              <w:t>theory-oriented learning material</w:t>
            </w:r>
          </w:p>
        </w:tc>
      </w:tr>
    </w:tbl>
    <w:p w:rsidR="005F4EE8" w:rsidRPr="00A063FF" w:rsidRDefault="005F4EE8" w:rsidP="005F4EE8">
      <w:pPr>
        <w:rPr>
          <w:rFonts w:ascii="Arial" w:hAnsi="Arial" w:cs="Arial"/>
          <w:b/>
          <w:bCs/>
        </w:rPr>
      </w:pPr>
    </w:p>
    <w:p w:rsidR="005F4EE8" w:rsidRPr="00A063FF" w:rsidRDefault="000445E0" w:rsidP="005F4EE8">
      <w:pPr>
        <w:rPr>
          <w:rFonts w:ascii="Arial" w:hAnsi="Arial" w:cs="Arial"/>
          <w:b/>
          <w:bCs/>
          <w:lang w:val="id-ID"/>
        </w:rPr>
      </w:pPr>
      <w:r>
        <w:rPr>
          <w:rFonts w:ascii="Arial" w:hAnsi="Arial" w:cs="Arial"/>
          <w:b/>
          <w:bCs/>
          <w:lang w:val="id-ID"/>
        </w:rPr>
        <w:t>3. Behavioral Tracking in e-Learning</w:t>
      </w:r>
    </w:p>
    <w:p w:rsidR="000445E0" w:rsidRPr="0018512F" w:rsidRDefault="000445E0" w:rsidP="000445E0">
      <w:pPr>
        <w:ind w:firstLineChars="200" w:firstLine="400"/>
        <w:jc w:val="both"/>
        <w:rPr>
          <w:rFonts w:ascii="Arial" w:hAnsi="Arial" w:cs="Arial"/>
          <w:lang w:val="en-MY"/>
        </w:rPr>
      </w:pPr>
      <w:r w:rsidRPr="0018512F">
        <w:rPr>
          <w:rFonts w:ascii="Arial" w:hAnsi="Arial" w:cs="Arial"/>
        </w:rPr>
        <w:t xml:space="preserve">Behavioral tracking is the tracking of user interaction (learning behavior) in e-learning. The parameter of the behavior description in this study is the total number of views of materials. </w:t>
      </w:r>
      <w:r w:rsidRPr="0018512F">
        <w:rPr>
          <w:rFonts w:ascii="Arial" w:hAnsi="Arial" w:cs="Arial"/>
          <w:lang w:val="en-MY"/>
        </w:rPr>
        <w:t>The use of learning analytics can assist users in ensuring every component of LMS courses can help them to achieve their goals and objectives</w:t>
      </w:r>
      <w:r w:rsidR="00E95871">
        <w:rPr>
          <w:rFonts w:ascii="Arial" w:hAnsi="Arial" w:cs="Arial"/>
          <w:vertAlign w:val="superscript"/>
          <w:lang w:val="en-MY"/>
        </w:rPr>
        <w:t xml:space="preserve"> </w:t>
      </w:r>
      <w:r w:rsidR="00E95871">
        <w:rPr>
          <w:rFonts w:ascii="Arial" w:hAnsi="Arial" w:cs="Arial"/>
          <w:lang w:val="en-MY"/>
        </w:rPr>
        <w:t>[3].</w:t>
      </w:r>
      <w:r w:rsidRPr="0018512F">
        <w:rPr>
          <w:rFonts w:ascii="Arial" w:hAnsi="Arial" w:cs="Arial"/>
          <w:lang w:val="en-MY"/>
        </w:rPr>
        <w:t xml:space="preserve">  Logs Report is one of the learning analytics tool available in Moodle LMS, and thus, one method that can be used in learning analytics is log data analysis. When learning is supported by LMS, then the log data (tracks user interaction) of LMS offers an opportunity to understand the students and teachers activities</w:t>
      </w:r>
      <w:r w:rsidRPr="0018512F">
        <w:rPr>
          <w:rFonts w:ascii="Arial" w:hAnsi="Arial" w:cs="Arial"/>
          <w:vertAlign w:val="superscript"/>
          <w:lang w:val="en-MY"/>
        </w:rPr>
        <w:t>4</w:t>
      </w:r>
      <w:r w:rsidRPr="0018512F">
        <w:rPr>
          <w:rFonts w:ascii="Arial" w:hAnsi="Arial" w:cs="Arial"/>
          <w:lang w:val="en-MY"/>
        </w:rPr>
        <w:t>.</w:t>
      </w:r>
    </w:p>
    <w:p w:rsidR="000445E0" w:rsidRDefault="000445E0" w:rsidP="000445E0">
      <w:pPr>
        <w:ind w:firstLine="720"/>
        <w:jc w:val="both"/>
        <w:rPr>
          <w:rFonts w:ascii="Arial" w:hAnsi="Arial" w:cs="Arial"/>
          <w:lang w:val="en-MY"/>
        </w:rPr>
      </w:pPr>
      <w:r w:rsidRPr="0018512F">
        <w:rPr>
          <w:rFonts w:ascii="Arial" w:hAnsi="Arial" w:cs="Arial"/>
          <w:lang w:val="en-MY"/>
        </w:rPr>
        <w:t>To determine the learning styles of the students, questionnaire had been distributed to the students by using Google Forms. The questionnaire was constructed based on Honey and Mumford Learning Styles Questionnaire (LSQ). It consists of four styles assessed</w:t>
      </w:r>
      <w:r>
        <w:rPr>
          <w:rFonts w:ascii="Arial" w:hAnsi="Arial" w:cs="Arial"/>
          <w:lang w:val="en-MY"/>
        </w:rPr>
        <w:t xml:space="preserve"> </w:t>
      </w:r>
      <w:r w:rsidRPr="0018512F">
        <w:rPr>
          <w:rFonts w:ascii="Arial" w:hAnsi="Arial" w:cs="Arial"/>
          <w:lang w:val="en-MY"/>
        </w:rPr>
        <w:t>by 80 items, 20 for each style. Each item requires the student to answer by YES or NO, and only YES will be calculated. A student is considered to be strong in a style if he or she gets 14 to 15 or more on the total items. As for the Activist style, a student will be strong in this style if he or she gets total of 10 YES or more. Distribution of items is according to four dimensions of Honey and Mumford learning styles</w:t>
      </w:r>
      <w:r w:rsidR="00E95871">
        <w:rPr>
          <w:rFonts w:ascii="Arial" w:hAnsi="Arial" w:cs="Arial"/>
          <w:vertAlign w:val="superscript"/>
          <w:lang w:val="en-MY"/>
        </w:rPr>
        <w:t xml:space="preserve"> </w:t>
      </w:r>
      <w:r w:rsidR="00E95871">
        <w:rPr>
          <w:rFonts w:ascii="Arial" w:hAnsi="Arial" w:cs="Arial"/>
          <w:lang w:val="en-MY"/>
        </w:rPr>
        <w:t xml:space="preserve">[10], </w:t>
      </w:r>
      <w:r w:rsidRPr="0018512F">
        <w:rPr>
          <w:rFonts w:ascii="Arial" w:hAnsi="Arial" w:cs="Arial"/>
          <w:lang w:val="en-MY"/>
        </w:rPr>
        <w:t>as shown in Table 5.</w:t>
      </w:r>
    </w:p>
    <w:p w:rsidR="000445E0" w:rsidRPr="0018512F" w:rsidRDefault="000445E0" w:rsidP="000445E0">
      <w:pPr>
        <w:ind w:firstLine="720"/>
        <w:jc w:val="both"/>
        <w:rPr>
          <w:rFonts w:ascii="Arial" w:hAnsi="Arial" w:cs="Arial"/>
          <w:lang w:val="en-MY"/>
        </w:rPr>
      </w:pPr>
    </w:p>
    <w:p w:rsidR="000445E0" w:rsidRPr="0018512F" w:rsidRDefault="00BE6DF3" w:rsidP="000445E0">
      <w:pPr>
        <w:jc w:val="center"/>
        <w:rPr>
          <w:rFonts w:ascii="Arial" w:hAnsi="Arial" w:cs="Arial"/>
          <w:bCs/>
          <w:lang w:val="en-MY"/>
        </w:rPr>
      </w:pPr>
      <w:bookmarkStart w:id="0" w:name="_Toc483192744"/>
      <w:r>
        <w:rPr>
          <w:rFonts w:ascii="Arial" w:hAnsi="Arial" w:cs="Arial"/>
          <w:bCs/>
          <w:lang w:val="en-MY"/>
        </w:rPr>
        <w:t xml:space="preserve">Table </w:t>
      </w:r>
      <w:r w:rsidR="000445E0" w:rsidRPr="0018512F">
        <w:rPr>
          <w:rFonts w:ascii="Arial" w:hAnsi="Arial" w:cs="Arial"/>
          <w:bCs/>
          <w:lang w:val="en-MY"/>
        </w:rPr>
        <w:t>5. Distribution of Items According to Honey and Mumford Learning Styles</w:t>
      </w:r>
      <w:bookmarkEnd w:id="0"/>
    </w:p>
    <w:tbl>
      <w:tblPr>
        <w:tblW w:w="5000" w:type="pct"/>
        <w:jc w:val="center"/>
        <w:tblLook w:val="0000" w:firstRow="0" w:lastRow="0" w:firstColumn="0" w:lastColumn="0" w:noHBand="0" w:noVBand="0"/>
      </w:tblPr>
      <w:tblGrid>
        <w:gridCol w:w="791"/>
        <w:gridCol w:w="2025"/>
        <w:gridCol w:w="1906"/>
        <w:gridCol w:w="3999"/>
      </w:tblGrid>
      <w:tr w:rsidR="000445E0" w:rsidRPr="0018512F" w:rsidTr="00581D5F">
        <w:trPr>
          <w:trHeight w:val="107"/>
          <w:jc w:val="center"/>
        </w:trPr>
        <w:tc>
          <w:tcPr>
            <w:tcW w:w="453" w:type="pct"/>
            <w:tcBorders>
              <w:top w:val="single" w:sz="4" w:space="0" w:color="auto"/>
              <w:bottom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b/>
                <w:bCs/>
                <w:sz w:val="16"/>
                <w:szCs w:val="16"/>
              </w:rPr>
              <w:t>No</w:t>
            </w:r>
          </w:p>
        </w:tc>
        <w:tc>
          <w:tcPr>
            <w:tcW w:w="1161" w:type="pct"/>
            <w:tcBorders>
              <w:top w:val="single" w:sz="4" w:space="0" w:color="auto"/>
              <w:bottom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b/>
                <w:bCs/>
                <w:sz w:val="16"/>
                <w:szCs w:val="16"/>
              </w:rPr>
              <w:t>Learning Styles</w:t>
            </w:r>
          </w:p>
        </w:tc>
        <w:tc>
          <w:tcPr>
            <w:tcW w:w="1093" w:type="pct"/>
            <w:tcBorders>
              <w:top w:val="single" w:sz="4" w:space="0" w:color="auto"/>
              <w:bottom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b/>
                <w:bCs/>
                <w:sz w:val="16"/>
                <w:szCs w:val="16"/>
              </w:rPr>
              <w:t>Total of Items</w:t>
            </w:r>
          </w:p>
        </w:tc>
        <w:tc>
          <w:tcPr>
            <w:tcW w:w="2293" w:type="pct"/>
            <w:tcBorders>
              <w:top w:val="single" w:sz="4" w:space="0" w:color="auto"/>
              <w:bottom w:val="single" w:sz="4" w:space="0" w:color="auto"/>
              <w:right w:val="nil"/>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b/>
                <w:bCs/>
                <w:sz w:val="16"/>
                <w:szCs w:val="16"/>
              </w:rPr>
              <w:t>Item No.</w:t>
            </w:r>
          </w:p>
        </w:tc>
      </w:tr>
      <w:tr w:rsidR="000445E0" w:rsidRPr="0018512F" w:rsidTr="00581D5F">
        <w:trPr>
          <w:trHeight w:val="109"/>
          <w:jc w:val="center"/>
        </w:trPr>
        <w:tc>
          <w:tcPr>
            <w:tcW w:w="453" w:type="pct"/>
            <w:tcBorders>
              <w:top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1</w:t>
            </w:r>
          </w:p>
        </w:tc>
        <w:tc>
          <w:tcPr>
            <w:tcW w:w="1161" w:type="pct"/>
            <w:tcBorders>
              <w:top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Activists</w:t>
            </w:r>
          </w:p>
        </w:tc>
        <w:tc>
          <w:tcPr>
            <w:tcW w:w="1093" w:type="pct"/>
            <w:tcBorders>
              <w:top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20</w:t>
            </w:r>
          </w:p>
        </w:tc>
        <w:tc>
          <w:tcPr>
            <w:tcW w:w="2293" w:type="pct"/>
            <w:tcBorders>
              <w:top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2, 4, 6, 10, 17, 23, 24, 32, 34, 38, 40, 43, 45, 48, 58, 64, 71, 72, 74, 79</w:t>
            </w:r>
          </w:p>
        </w:tc>
      </w:tr>
      <w:tr w:rsidR="000445E0" w:rsidRPr="0018512F" w:rsidTr="00581D5F">
        <w:trPr>
          <w:trHeight w:val="109"/>
          <w:jc w:val="center"/>
        </w:trPr>
        <w:tc>
          <w:tcPr>
            <w:tcW w:w="453"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2</w:t>
            </w:r>
          </w:p>
        </w:tc>
        <w:tc>
          <w:tcPr>
            <w:tcW w:w="1161"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Reflectors</w:t>
            </w:r>
          </w:p>
        </w:tc>
        <w:tc>
          <w:tcPr>
            <w:tcW w:w="1093"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20</w:t>
            </w:r>
          </w:p>
        </w:tc>
        <w:tc>
          <w:tcPr>
            <w:tcW w:w="2293"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7, 13, 15, 16, 25, 28, 29, 31, 33, 36, 39, 41, 46, 52, 55, 60, 62, 66, 67, 76</w:t>
            </w:r>
          </w:p>
        </w:tc>
      </w:tr>
      <w:tr w:rsidR="000445E0" w:rsidRPr="0018512F" w:rsidTr="00581D5F">
        <w:trPr>
          <w:trHeight w:val="109"/>
          <w:jc w:val="center"/>
        </w:trPr>
        <w:tc>
          <w:tcPr>
            <w:tcW w:w="453"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3</w:t>
            </w:r>
          </w:p>
        </w:tc>
        <w:tc>
          <w:tcPr>
            <w:tcW w:w="1161"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Theorists</w:t>
            </w:r>
          </w:p>
        </w:tc>
        <w:tc>
          <w:tcPr>
            <w:tcW w:w="1093"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20</w:t>
            </w:r>
          </w:p>
        </w:tc>
        <w:tc>
          <w:tcPr>
            <w:tcW w:w="2293" w:type="pct"/>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1, 3, 8, 12, 14, 18, 20, 22, 26, 30, 42, 47, 51, 57, 61, 63, 68, 75, 77, 78</w:t>
            </w:r>
          </w:p>
        </w:tc>
      </w:tr>
      <w:tr w:rsidR="000445E0" w:rsidRPr="0018512F" w:rsidTr="00581D5F">
        <w:trPr>
          <w:trHeight w:val="109"/>
          <w:jc w:val="center"/>
        </w:trPr>
        <w:tc>
          <w:tcPr>
            <w:tcW w:w="453" w:type="pct"/>
            <w:tcBorders>
              <w:bottom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4</w:t>
            </w:r>
          </w:p>
        </w:tc>
        <w:tc>
          <w:tcPr>
            <w:tcW w:w="1161" w:type="pct"/>
            <w:tcBorders>
              <w:bottom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Pragmatists</w:t>
            </w:r>
          </w:p>
        </w:tc>
        <w:tc>
          <w:tcPr>
            <w:tcW w:w="1093" w:type="pct"/>
            <w:tcBorders>
              <w:bottom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20</w:t>
            </w:r>
          </w:p>
        </w:tc>
        <w:tc>
          <w:tcPr>
            <w:tcW w:w="2293" w:type="pct"/>
            <w:tcBorders>
              <w:bottom w:val="single" w:sz="4" w:space="0" w:color="auto"/>
            </w:tcBorders>
            <w:shd w:val="clear" w:color="auto" w:fill="auto"/>
          </w:tcPr>
          <w:p w:rsidR="000445E0" w:rsidRPr="0018512F" w:rsidRDefault="000445E0" w:rsidP="00581D5F">
            <w:pPr>
              <w:jc w:val="center"/>
              <w:rPr>
                <w:rFonts w:ascii="Arial" w:hAnsi="Arial" w:cs="Arial"/>
                <w:sz w:val="16"/>
                <w:szCs w:val="16"/>
              </w:rPr>
            </w:pPr>
            <w:r w:rsidRPr="0018512F">
              <w:rPr>
                <w:rFonts w:ascii="Arial" w:hAnsi="Arial" w:cs="Arial"/>
                <w:sz w:val="16"/>
                <w:szCs w:val="16"/>
              </w:rPr>
              <w:t>5, 9, 11, 19, 21, 27, 35, 37, 44, 49, 50, 53, 54, 56, 59, 65, 69, 70, 73, 80</w:t>
            </w:r>
          </w:p>
        </w:tc>
      </w:tr>
    </w:tbl>
    <w:p w:rsidR="000445E0" w:rsidRDefault="000445E0" w:rsidP="000445E0">
      <w:pPr>
        <w:ind w:firstLine="360"/>
        <w:jc w:val="both"/>
        <w:rPr>
          <w:rFonts w:ascii="Arial" w:hAnsi="Arial" w:cs="Arial"/>
          <w:lang w:val="en-MY"/>
        </w:rPr>
      </w:pPr>
      <w:r w:rsidRPr="0018512F">
        <w:rPr>
          <w:rFonts w:ascii="Arial" w:hAnsi="Arial" w:cs="Arial"/>
          <w:lang w:val="en-MY"/>
        </w:rPr>
        <w:t>The data from week 1 to week 7 of Semester II 2016/2017 is collected from FSKKP UMP students who take the Database System subject. The activities chosen are all materials from Week 1 to Week 7. The action chosen is View, since the students can only view the materials. Figure 2 shows the sample of data from logs report.</w:t>
      </w:r>
    </w:p>
    <w:p w:rsidR="000445E0" w:rsidRPr="0018512F" w:rsidRDefault="000445E0" w:rsidP="000445E0">
      <w:pPr>
        <w:ind w:firstLine="360"/>
        <w:jc w:val="both"/>
        <w:rPr>
          <w:rFonts w:ascii="Arial" w:hAnsi="Arial" w:cs="Arial"/>
          <w:lang w:val="en-MY"/>
        </w:rPr>
      </w:pPr>
    </w:p>
    <w:p w:rsidR="000445E0" w:rsidRPr="00F067DD" w:rsidRDefault="000445E0" w:rsidP="000445E0">
      <w:pPr>
        <w:jc w:val="center"/>
        <w:rPr>
          <w:rFonts w:ascii="Arial" w:hAnsi="Arial" w:cs="Arial"/>
          <w:sz w:val="22"/>
          <w:szCs w:val="22"/>
          <w:lang w:val="en-MY"/>
        </w:rPr>
      </w:pPr>
      <w:r w:rsidRPr="00F067DD">
        <w:rPr>
          <w:rFonts w:ascii="Arial" w:hAnsi="Arial" w:cs="Arial"/>
          <w:noProof/>
          <w:sz w:val="22"/>
          <w:szCs w:val="22"/>
        </w:rPr>
        <w:drawing>
          <wp:inline distT="0" distB="0" distL="0" distR="0" wp14:anchorId="00AFC905" wp14:editId="72BF7511">
            <wp:extent cx="4303855" cy="223837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7937" t="35587" r="6430" b="3559"/>
                    <a:stretch>
                      <a:fillRect/>
                    </a:stretch>
                  </pic:blipFill>
                  <pic:spPr bwMode="auto">
                    <a:xfrm>
                      <a:off x="0" y="0"/>
                      <a:ext cx="4308942" cy="2241020"/>
                    </a:xfrm>
                    <a:prstGeom prst="rect">
                      <a:avLst/>
                    </a:prstGeom>
                    <a:noFill/>
                    <a:ln w="9525">
                      <a:noFill/>
                      <a:miter lim="800000"/>
                      <a:headEnd/>
                      <a:tailEnd/>
                    </a:ln>
                  </pic:spPr>
                </pic:pic>
              </a:graphicData>
            </a:graphic>
          </wp:inline>
        </w:drawing>
      </w:r>
    </w:p>
    <w:p w:rsidR="000445E0" w:rsidRPr="0018512F" w:rsidRDefault="00BE6DF3" w:rsidP="000445E0">
      <w:pPr>
        <w:jc w:val="center"/>
        <w:rPr>
          <w:rFonts w:ascii="Arial" w:hAnsi="Arial" w:cs="Arial"/>
          <w:bCs/>
          <w:lang w:val="en-GB"/>
        </w:rPr>
      </w:pPr>
      <w:r>
        <w:rPr>
          <w:rFonts w:ascii="Arial" w:hAnsi="Arial" w:cs="Arial"/>
          <w:lang w:val="en-MY"/>
        </w:rPr>
        <w:t xml:space="preserve">Figure </w:t>
      </w:r>
      <w:r w:rsidR="000445E0" w:rsidRPr="0018512F">
        <w:rPr>
          <w:rFonts w:ascii="Arial" w:hAnsi="Arial" w:cs="Arial"/>
          <w:lang w:val="en-MY"/>
        </w:rPr>
        <w:t xml:space="preserve">2. </w:t>
      </w:r>
      <w:r w:rsidR="000445E0" w:rsidRPr="0018512F">
        <w:rPr>
          <w:rFonts w:ascii="Arial" w:hAnsi="Arial" w:cs="Arial"/>
          <w:bCs/>
          <w:lang w:val="en-GB"/>
        </w:rPr>
        <w:t>Sample of Data from Logs Report</w:t>
      </w:r>
    </w:p>
    <w:p w:rsidR="000445E0" w:rsidRPr="0018512F" w:rsidRDefault="000445E0" w:rsidP="000445E0">
      <w:pPr>
        <w:ind w:firstLineChars="200" w:firstLine="400"/>
        <w:jc w:val="both"/>
        <w:rPr>
          <w:rFonts w:ascii="Arial" w:hAnsi="Arial" w:cs="Arial"/>
        </w:rPr>
      </w:pPr>
      <w:r w:rsidRPr="0018512F">
        <w:rPr>
          <w:rFonts w:ascii="Arial" w:hAnsi="Arial" w:cs="Arial"/>
        </w:rPr>
        <w:lastRenderedPageBreak/>
        <w:t>The significant of the relationship in this study will be determined by calculating the correlation among the variables. Correlation is the most suitable method to determine the relationship between variables. The main purpose to use correlation analysis in this research is to understand whether the relationship is positive or negative and the strength of relationship.</w:t>
      </w:r>
    </w:p>
    <w:p w:rsidR="000445E0" w:rsidRPr="0018512F" w:rsidRDefault="000445E0" w:rsidP="000445E0">
      <w:pPr>
        <w:ind w:firstLineChars="200" w:firstLine="400"/>
        <w:jc w:val="both"/>
        <w:rPr>
          <w:rFonts w:ascii="Arial" w:hAnsi="Arial" w:cs="Arial"/>
        </w:rPr>
      </w:pPr>
      <w:r w:rsidRPr="0018512F">
        <w:rPr>
          <w:rFonts w:ascii="Arial" w:hAnsi="Arial" w:cs="Arial"/>
        </w:rPr>
        <w:t xml:space="preserve">Spearman’s Rho correlation measurement is one of the non-parametric statistics that is being employed in this study. </w:t>
      </w:r>
      <w:r w:rsidRPr="0018512F">
        <w:rPr>
          <w:rFonts w:ascii="Arial" w:hAnsi="Arial" w:cs="Arial"/>
          <w:lang w:val="en-MY"/>
        </w:rPr>
        <w:t>The correlation between two variables is statistically significant if the significance value (Sig.) of the correlation is less than 0.05. Otherwise, the correlation between two variables is not statistically significant if the significance value (Sig.) derived from the correlation is greater than 0.05.</w:t>
      </w:r>
    </w:p>
    <w:p w:rsidR="000445E0" w:rsidRPr="0018512F" w:rsidRDefault="000445E0" w:rsidP="000445E0">
      <w:pPr>
        <w:ind w:firstLineChars="200" w:firstLine="400"/>
        <w:jc w:val="both"/>
        <w:rPr>
          <w:rFonts w:ascii="Arial" w:hAnsi="Arial" w:cs="Arial"/>
          <w:lang w:val="en-MY"/>
        </w:rPr>
      </w:pPr>
      <w:r w:rsidRPr="0018512F">
        <w:rPr>
          <w:rFonts w:ascii="Arial" w:hAnsi="Arial" w:cs="Arial"/>
          <w:lang w:val="en-MY"/>
        </w:rPr>
        <w:t>To gain a better understanding, the hypothesized model was created based on the proposed research hypotheses and observed variables. In this model, both independent and dependent variables are mapped according to the research objectives. Proposed hypothesized models to determine the association between learning styles and students’ behaviour in e-</w:t>
      </w:r>
      <w:r w:rsidRPr="000445E0">
        <w:rPr>
          <w:rFonts w:ascii="Arial" w:hAnsi="Arial" w:cs="Arial"/>
          <w:lang w:val="en-MY"/>
        </w:rPr>
        <w:t xml:space="preserve"> </w:t>
      </w:r>
      <w:r w:rsidRPr="0018512F">
        <w:rPr>
          <w:rFonts w:ascii="Arial" w:hAnsi="Arial" w:cs="Arial"/>
          <w:lang w:val="en-MY"/>
        </w:rPr>
        <w:t>learning was created as shown in Figure 3.</w:t>
      </w:r>
    </w:p>
    <w:p w:rsidR="000445E0" w:rsidRPr="0018512F" w:rsidRDefault="000445E0" w:rsidP="000445E0">
      <w:pPr>
        <w:jc w:val="center"/>
        <w:rPr>
          <w:rFonts w:ascii="Arial" w:hAnsi="Arial" w:cs="Arial"/>
        </w:rPr>
      </w:pPr>
      <w:r w:rsidRPr="0018512F">
        <w:rPr>
          <w:rFonts w:ascii="Arial" w:hAnsi="Arial" w:cs="Arial"/>
          <w:noProof/>
        </w:rPr>
        <w:drawing>
          <wp:inline distT="0" distB="0" distL="0" distR="0" wp14:anchorId="0C1FD720" wp14:editId="3C8CA75D">
            <wp:extent cx="3261360" cy="884680"/>
            <wp:effectExtent l="1905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srcRect/>
                    <a:stretch>
                      <a:fillRect/>
                    </a:stretch>
                  </pic:blipFill>
                  <pic:spPr bwMode="auto">
                    <a:xfrm>
                      <a:off x="0" y="0"/>
                      <a:ext cx="3261360" cy="884680"/>
                    </a:xfrm>
                    <a:prstGeom prst="rect">
                      <a:avLst/>
                    </a:prstGeom>
                    <a:noFill/>
                    <a:ln w="9525">
                      <a:noFill/>
                      <a:miter lim="800000"/>
                      <a:headEnd/>
                      <a:tailEnd/>
                    </a:ln>
                  </pic:spPr>
                </pic:pic>
              </a:graphicData>
            </a:graphic>
          </wp:inline>
        </w:drawing>
      </w:r>
    </w:p>
    <w:p w:rsidR="000445E0" w:rsidRDefault="00BE6DF3" w:rsidP="000445E0">
      <w:pPr>
        <w:jc w:val="center"/>
        <w:rPr>
          <w:rFonts w:ascii="Arial" w:hAnsi="Arial" w:cs="Arial"/>
          <w:lang w:val="en-MY"/>
        </w:rPr>
      </w:pPr>
      <w:r>
        <w:rPr>
          <w:rFonts w:ascii="Arial" w:hAnsi="Arial" w:cs="Arial"/>
        </w:rPr>
        <w:t xml:space="preserve">Figure </w:t>
      </w:r>
      <w:r w:rsidR="000445E0" w:rsidRPr="0018512F">
        <w:rPr>
          <w:rFonts w:ascii="Arial" w:hAnsi="Arial" w:cs="Arial"/>
        </w:rPr>
        <w:t xml:space="preserve">3. </w:t>
      </w:r>
      <w:r w:rsidR="000445E0" w:rsidRPr="0018512F">
        <w:rPr>
          <w:rFonts w:ascii="Arial" w:hAnsi="Arial" w:cs="Arial"/>
          <w:lang w:val="en-MY"/>
        </w:rPr>
        <w:t>Proposed Hypothesized Models</w:t>
      </w:r>
    </w:p>
    <w:p w:rsidR="000445E0" w:rsidRPr="0018512F" w:rsidRDefault="000445E0" w:rsidP="000445E0">
      <w:pPr>
        <w:jc w:val="center"/>
        <w:rPr>
          <w:rFonts w:ascii="Arial" w:hAnsi="Arial" w:cs="Arial"/>
        </w:rPr>
      </w:pPr>
    </w:p>
    <w:p w:rsidR="000445E0" w:rsidRPr="0018512F" w:rsidRDefault="000445E0" w:rsidP="000445E0">
      <w:pPr>
        <w:jc w:val="both"/>
        <w:rPr>
          <w:rFonts w:ascii="Arial" w:hAnsi="Arial" w:cs="Arial"/>
          <w:lang w:val="en-MY"/>
        </w:rPr>
      </w:pPr>
      <w:r w:rsidRPr="0018512F">
        <w:rPr>
          <w:rFonts w:ascii="Arial" w:hAnsi="Arial" w:cs="Arial"/>
        </w:rPr>
        <w:tab/>
      </w:r>
      <w:r w:rsidRPr="0018512F">
        <w:rPr>
          <w:rFonts w:ascii="Arial" w:hAnsi="Arial" w:cs="Arial"/>
          <w:lang w:val="en-MY"/>
        </w:rPr>
        <w:t>Based on the hypothesis testing, the null hypothesis is rejected if the significance level is less than 0.05 (</w:t>
      </w:r>
      <w:r w:rsidRPr="0018512F">
        <w:rPr>
          <w:rFonts w:ascii="Arial" w:hAnsi="Arial" w:cs="Arial"/>
          <w:i/>
          <w:lang w:val="en-MY"/>
        </w:rPr>
        <w:t>p</w:t>
      </w:r>
      <w:r w:rsidRPr="0018512F">
        <w:rPr>
          <w:rFonts w:ascii="Arial" w:hAnsi="Arial" w:cs="Arial"/>
          <w:lang w:val="en-MY"/>
        </w:rPr>
        <w:t>&lt;0.05) or else the null hypothesis is retained if the significance level is greater than 0.05 (</w:t>
      </w:r>
      <w:r w:rsidRPr="0018512F">
        <w:rPr>
          <w:rFonts w:ascii="Arial" w:hAnsi="Arial" w:cs="Arial"/>
          <w:i/>
          <w:lang w:val="en-MY"/>
        </w:rPr>
        <w:t>p</w:t>
      </w:r>
      <w:r w:rsidRPr="0018512F">
        <w:rPr>
          <w:rFonts w:ascii="Arial" w:hAnsi="Arial" w:cs="Arial"/>
          <w:lang w:val="en-MY"/>
        </w:rPr>
        <w:t xml:space="preserve">&gt;0.05). </w:t>
      </w:r>
    </w:p>
    <w:p w:rsidR="005F4EE8" w:rsidRPr="00A063FF" w:rsidRDefault="005F4EE8" w:rsidP="005F4EE8">
      <w:pPr>
        <w:rPr>
          <w:rFonts w:ascii="Arial" w:hAnsi="Arial" w:cs="Arial"/>
          <w:b/>
          <w:bCs/>
          <w:lang w:val="id-ID"/>
        </w:rPr>
      </w:pPr>
    </w:p>
    <w:p w:rsidR="005F4EE8" w:rsidRPr="00A063FF" w:rsidRDefault="005F4EE8" w:rsidP="005F4EE8">
      <w:pPr>
        <w:rPr>
          <w:rFonts w:ascii="Arial" w:hAnsi="Arial" w:cs="Arial"/>
          <w:b/>
          <w:bCs/>
          <w:lang w:val="id-ID"/>
        </w:rPr>
      </w:pPr>
    </w:p>
    <w:p w:rsidR="005F4EE8" w:rsidRPr="00A063FF" w:rsidRDefault="000445E0" w:rsidP="005F4EE8">
      <w:pPr>
        <w:rPr>
          <w:rFonts w:ascii="Arial" w:hAnsi="Arial" w:cs="Arial"/>
          <w:b/>
          <w:bCs/>
          <w:lang w:val="id-ID"/>
        </w:rPr>
      </w:pPr>
      <w:r>
        <w:rPr>
          <w:rFonts w:ascii="Arial" w:hAnsi="Arial" w:cs="Arial"/>
          <w:b/>
          <w:bCs/>
          <w:lang w:val="id-ID"/>
        </w:rPr>
        <w:t>4. Data Analysis and Results</w:t>
      </w:r>
    </w:p>
    <w:p w:rsidR="000445E0" w:rsidRPr="0018512F" w:rsidRDefault="000445E0" w:rsidP="0058558C">
      <w:pPr>
        <w:ind w:firstLineChars="200" w:firstLine="400"/>
        <w:jc w:val="both"/>
        <w:rPr>
          <w:rFonts w:ascii="Arial" w:hAnsi="Arial" w:cs="Arial"/>
          <w:lang w:val="en-MY"/>
        </w:rPr>
      </w:pPr>
      <w:r w:rsidRPr="0018512F">
        <w:rPr>
          <w:rFonts w:ascii="Arial" w:hAnsi="Arial" w:cs="Arial"/>
          <w:lang w:val="en-MY"/>
        </w:rPr>
        <w:t>The study was conducted among undergraduates who enrolled in Database Subject from Faculty of Computer Systems &amp; Software Engineering at University Malaysia Pahang. LSQ is distributed among the respondents by using the Google Form. However, from 242 responses, only 216 responses were valid for analysis. The rest were rejected due to incomplete answers and also incomplete data from logs.</w:t>
      </w:r>
    </w:p>
    <w:p w:rsidR="000445E0" w:rsidRPr="0018512F" w:rsidRDefault="000445E0" w:rsidP="0058558C">
      <w:pPr>
        <w:ind w:firstLineChars="200" w:firstLine="400"/>
        <w:jc w:val="both"/>
        <w:rPr>
          <w:rFonts w:ascii="Arial" w:hAnsi="Arial" w:cs="Arial"/>
          <w:lang w:val="en-MY"/>
        </w:rPr>
      </w:pPr>
      <w:r w:rsidRPr="0018512F">
        <w:rPr>
          <w:rFonts w:ascii="Arial" w:hAnsi="Arial" w:cs="Arial"/>
          <w:lang w:val="en-MY"/>
        </w:rPr>
        <w:t>Table 6 shows the distribution of the overall frequency and percentage for respondents’ learning style. The results of the analysis show that Reflector the highest value of percentage of 59.7%, followed by Theorists with 19.9%. Activist learning style is the third highest, where it recorded 17.1 %, and the least desirable learning style is Pragmatist with 3.2%.</w:t>
      </w:r>
    </w:p>
    <w:p w:rsidR="0058558C" w:rsidRDefault="0058558C" w:rsidP="000445E0">
      <w:pPr>
        <w:jc w:val="center"/>
        <w:rPr>
          <w:rFonts w:ascii="Arial" w:hAnsi="Arial" w:cs="Arial"/>
          <w:bCs/>
          <w:lang w:val="en-MY"/>
        </w:rPr>
      </w:pPr>
    </w:p>
    <w:p w:rsidR="000445E0" w:rsidRPr="0018512F" w:rsidRDefault="00BE6DF3" w:rsidP="000445E0">
      <w:pPr>
        <w:jc w:val="center"/>
        <w:rPr>
          <w:rFonts w:ascii="Arial" w:hAnsi="Arial" w:cs="Arial"/>
          <w:bCs/>
          <w:lang w:val="en-MY"/>
        </w:rPr>
      </w:pPr>
      <w:r>
        <w:rPr>
          <w:rFonts w:ascii="Arial" w:hAnsi="Arial" w:cs="Arial"/>
          <w:bCs/>
          <w:lang w:val="en-MY"/>
        </w:rPr>
        <w:t xml:space="preserve">Table </w:t>
      </w:r>
      <w:r w:rsidR="000445E0" w:rsidRPr="0018512F">
        <w:rPr>
          <w:rFonts w:ascii="Arial" w:hAnsi="Arial" w:cs="Arial"/>
          <w:bCs/>
          <w:lang w:val="en-MY"/>
        </w:rPr>
        <w:t>6. Learning Style Results</w:t>
      </w:r>
    </w:p>
    <w:tbl>
      <w:tblPr>
        <w:tblW w:w="0" w:type="auto"/>
        <w:jc w:val="center"/>
        <w:tblLook w:val="04A0" w:firstRow="1" w:lastRow="0" w:firstColumn="1" w:lastColumn="0" w:noHBand="0" w:noVBand="1"/>
      </w:tblPr>
      <w:tblGrid>
        <w:gridCol w:w="1641"/>
        <w:gridCol w:w="1617"/>
        <w:gridCol w:w="2094"/>
      </w:tblGrid>
      <w:tr w:rsidR="000445E0" w:rsidRPr="0018512F" w:rsidTr="00581D5F">
        <w:trPr>
          <w:jc w:val="center"/>
        </w:trPr>
        <w:tc>
          <w:tcPr>
            <w:tcW w:w="1641" w:type="dxa"/>
            <w:tcBorders>
              <w:top w:val="single" w:sz="12" w:space="0" w:color="auto"/>
              <w:bottom w:val="single" w:sz="12" w:space="0" w:color="auto"/>
            </w:tcBorders>
          </w:tcPr>
          <w:p w:rsidR="000445E0" w:rsidRPr="0018512F" w:rsidRDefault="000445E0" w:rsidP="00581D5F">
            <w:pPr>
              <w:rPr>
                <w:rFonts w:ascii="Arial" w:hAnsi="Arial" w:cs="Arial"/>
                <w:b/>
                <w:sz w:val="16"/>
                <w:szCs w:val="16"/>
                <w:lang w:val="en-MY"/>
              </w:rPr>
            </w:pPr>
            <w:r w:rsidRPr="0018512F">
              <w:rPr>
                <w:rFonts w:ascii="Arial" w:hAnsi="Arial" w:cs="Arial"/>
                <w:b/>
                <w:sz w:val="16"/>
                <w:szCs w:val="16"/>
                <w:lang w:val="en-MY"/>
              </w:rPr>
              <w:t>LEARNING STYLE</w:t>
            </w:r>
          </w:p>
        </w:tc>
        <w:tc>
          <w:tcPr>
            <w:tcW w:w="1617" w:type="dxa"/>
            <w:tcBorders>
              <w:top w:val="single" w:sz="12" w:space="0" w:color="auto"/>
              <w:bottom w:val="single" w:sz="12" w:space="0" w:color="auto"/>
            </w:tcBorders>
          </w:tcPr>
          <w:p w:rsidR="000445E0" w:rsidRPr="0018512F" w:rsidRDefault="000445E0" w:rsidP="00581D5F">
            <w:pPr>
              <w:jc w:val="center"/>
              <w:rPr>
                <w:rFonts w:ascii="Arial" w:hAnsi="Arial" w:cs="Arial"/>
                <w:b/>
                <w:sz w:val="16"/>
                <w:szCs w:val="16"/>
                <w:lang w:val="en-MY"/>
              </w:rPr>
            </w:pPr>
            <w:r w:rsidRPr="0018512F">
              <w:rPr>
                <w:rFonts w:ascii="Arial" w:hAnsi="Arial" w:cs="Arial"/>
                <w:b/>
                <w:sz w:val="16"/>
                <w:szCs w:val="16"/>
                <w:lang w:val="en-MY"/>
              </w:rPr>
              <w:t>FREQUENCY</w:t>
            </w:r>
          </w:p>
        </w:tc>
        <w:tc>
          <w:tcPr>
            <w:tcW w:w="2094" w:type="dxa"/>
            <w:tcBorders>
              <w:top w:val="single" w:sz="12" w:space="0" w:color="auto"/>
              <w:bottom w:val="single" w:sz="12" w:space="0" w:color="auto"/>
            </w:tcBorders>
          </w:tcPr>
          <w:p w:rsidR="000445E0" w:rsidRPr="0018512F" w:rsidRDefault="000445E0" w:rsidP="00581D5F">
            <w:pPr>
              <w:jc w:val="center"/>
              <w:rPr>
                <w:rFonts w:ascii="Arial" w:hAnsi="Arial" w:cs="Arial"/>
                <w:b/>
                <w:sz w:val="16"/>
                <w:szCs w:val="16"/>
                <w:lang w:val="en-MY"/>
              </w:rPr>
            </w:pPr>
            <w:r w:rsidRPr="0018512F">
              <w:rPr>
                <w:rFonts w:ascii="Arial" w:hAnsi="Arial" w:cs="Arial"/>
                <w:b/>
                <w:sz w:val="16"/>
                <w:szCs w:val="16"/>
                <w:lang w:val="en-MY"/>
              </w:rPr>
              <w:t>PERCENTAGE (%)</w:t>
            </w:r>
          </w:p>
        </w:tc>
      </w:tr>
      <w:tr w:rsidR="000445E0" w:rsidRPr="0018512F" w:rsidTr="00581D5F">
        <w:trPr>
          <w:trHeight w:val="123"/>
          <w:jc w:val="center"/>
        </w:trPr>
        <w:tc>
          <w:tcPr>
            <w:tcW w:w="1641" w:type="dxa"/>
            <w:tcBorders>
              <w:top w:val="single" w:sz="12" w:space="0" w:color="auto"/>
            </w:tcBorders>
          </w:tcPr>
          <w:p w:rsidR="000445E0" w:rsidRPr="0018512F" w:rsidRDefault="000445E0" w:rsidP="00581D5F">
            <w:pPr>
              <w:rPr>
                <w:rFonts w:ascii="Arial" w:hAnsi="Arial" w:cs="Arial"/>
                <w:b/>
                <w:sz w:val="16"/>
                <w:szCs w:val="16"/>
                <w:lang w:val="en-MY"/>
              </w:rPr>
            </w:pPr>
            <w:r w:rsidRPr="0018512F">
              <w:rPr>
                <w:rFonts w:ascii="Arial" w:hAnsi="Arial" w:cs="Arial"/>
                <w:b/>
                <w:sz w:val="16"/>
                <w:szCs w:val="16"/>
                <w:lang w:val="en-MY"/>
              </w:rPr>
              <w:t>Activist</w:t>
            </w:r>
          </w:p>
        </w:tc>
        <w:tc>
          <w:tcPr>
            <w:tcW w:w="1617" w:type="dxa"/>
            <w:tcBorders>
              <w:top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37</w:t>
            </w:r>
          </w:p>
        </w:tc>
        <w:tc>
          <w:tcPr>
            <w:tcW w:w="2094" w:type="dxa"/>
            <w:tcBorders>
              <w:top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17.1</w:t>
            </w:r>
          </w:p>
        </w:tc>
      </w:tr>
      <w:tr w:rsidR="000445E0" w:rsidRPr="0018512F" w:rsidTr="00581D5F">
        <w:trPr>
          <w:jc w:val="center"/>
        </w:trPr>
        <w:tc>
          <w:tcPr>
            <w:tcW w:w="1641" w:type="dxa"/>
          </w:tcPr>
          <w:p w:rsidR="000445E0" w:rsidRPr="0018512F" w:rsidRDefault="000445E0" w:rsidP="00581D5F">
            <w:pPr>
              <w:rPr>
                <w:rFonts w:ascii="Arial" w:hAnsi="Arial" w:cs="Arial"/>
                <w:b/>
                <w:sz w:val="16"/>
                <w:szCs w:val="16"/>
                <w:lang w:val="en-MY"/>
              </w:rPr>
            </w:pPr>
            <w:r w:rsidRPr="0018512F">
              <w:rPr>
                <w:rFonts w:ascii="Arial" w:hAnsi="Arial" w:cs="Arial"/>
                <w:b/>
                <w:sz w:val="16"/>
                <w:szCs w:val="16"/>
                <w:lang w:val="en-MY"/>
              </w:rPr>
              <w:t>Reflector</w:t>
            </w:r>
          </w:p>
        </w:tc>
        <w:tc>
          <w:tcPr>
            <w:tcW w:w="1617" w:type="dxa"/>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129</w:t>
            </w:r>
          </w:p>
        </w:tc>
        <w:tc>
          <w:tcPr>
            <w:tcW w:w="2094" w:type="dxa"/>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59.7</w:t>
            </w:r>
          </w:p>
        </w:tc>
      </w:tr>
      <w:tr w:rsidR="000445E0" w:rsidRPr="0018512F" w:rsidTr="00581D5F">
        <w:trPr>
          <w:jc w:val="center"/>
        </w:trPr>
        <w:tc>
          <w:tcPr>
            <w:tcW w:w="1641" w:type="dxa"/>
          </w:tcPr>
          <w:p w:rsidR="000445E0" w:rsidRPr="0018512F" w:rsidRDefault="000445E0" w:rsidP="00581D5F">
            <w:pPr>
              <w:rPr>
                <w:rFonts w:ascii="Arial" w:hAnsi="Arial" w:cs="Arial"/>
                <w:b/>
                <w:sz w:val="16"/>
                <w:szCs w:val="16"/>
                <w:lang w:val="en-MY"/>
              </w:rPr>
            </w:pPr>
            <w:r w:rsidRPr="0018512F">
              <w:rPr>
                <w:rFonts w:ascii="Arial" w:hAnsi="Arial" w:cs="Arial"/>
                <w:b/>
                <w:sz w:val="16"/>
                <w:szCs w:val="16"/>
                <w:lang w:val="en-MY"/>
              </w:rPr>
              <w:t>Theorist</w:t>
            </w:r>
          </w:p>
        </w:tc>
        <w:tc>
          <w:tcPr>
            <w:tcW w:w="1617" w:type="dxa"/>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43</w:t>
            </w:r>
          </w:p>
        </w:tc>
        <w:tc>
          <w:tcPr>
            <w:tcW w:w="2094" w:type="dxa"/>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19.9</w:t>
            </w:r>
          </w:p>
        </w:tc>
      </w:tr>
      <w:tr w:rsidR="000445E0" w:rsidRPr="0018512F" w:rsidTr="00581D5F">
        <w:trPr>
          <w:jc w:val="center"/>
        </w:trPr>
        <w:tc>
          <w:tcPr>
            <w:tcW w:w="1641" w:type="dxa"/>
            <w:tcBorders>
              <w:bottom w:val="single" w:sz="12" w:space="0" w:color="auto"/>
            </w:tcBorders>
          </w:tcPr>
          <w:p w:rsidR="000445E0" w:rsidRPr="0018512F" w:rsidRDefault="000445E0" w:rsidP="00581D5F">
            <w:pPr>
              <w:rPr>
                <w:rFonts w:ascii="Arial" w:hAnsi="Arial" w:cs="Arial"/>
                <w:b/>
                <w:sz w:val="16"/>
                <w:szCs w:val="16"/>
                <w:lang w:val="en-MY"/>
              </w:rPr>
            </w:pPr>
            <w:r w:rsidRPr="0018512F">
              <w:rPr>
                <w:rFonts w:ascii="Arial" w:hAnsi="Arial" w:cs="Arial"/>
                <w:b/>
                <w:sz w:val="16"/>
                <w:szCs w:val="16"/>
                <w:lang w:val="en-MY"/>
              </w:rPr>
              <w:t>Pragmatist</w:t>
            </w:r>
          </w:p>
        </w:tc>
        <w:tc>
          <w:tcPr>
            <w:tcW w:w="1617" w:type="dxa"/>
            <w:tcBorders>
              <w:bottom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7</w:t>
            </w:r>
          </w:p>
        </w:tc>
        <w:tc>
          <w:tcPr>
            <w:tcW w:w="2094" w:type="dxa"/>
            <w:tcBorders>
              <w:bottom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3.2</w:t>
            </w:r>
          </w:p>
        </w:tc>
      </w:tr>
    </w:tbl>
    <w:p w:rsidR="0058558C" w:rsidRDefault="0058558C" w:rsidP="0058558C">
      <w:pPr>
        <w:ind w:firstLine="450"/>
        <w:jc w:val="both"/>
        <w:rPr>
          <w:rFonts w:ascii="Arial" w:hAnsi="Arial" w:cs="Arial"/>
          <w:lang w:val="en-MY"/>
        </w:rPr>
      </w:pPr>
    </w:p>
    <w:p w:rsidR="000445E0" w:rsidRPr="0018512F" w:rsidRDefault="000445E0" w:rsidP="0058558C">
      <w:pPr>
        <w:ind w:firstLine="450"/>
        <w:jc w:val="both"/>
        <w:rPr>
          <w:rFonts w:ascii="Arial" w:hAnsi="Arial" w:cs="Arial"/>
          <w:lang w:val="en-MY"/>
        </w:rPr>
      </w:pPr>
      <w:r w:rsidRPr="0018512F">
        <w:rPr>
          <w:rFonts w:ascii="Arial" w:hAnsi="Arial" w:cs="Arial"/>
          <w:lang w:val="en-MY"/>
        </w:rPr>
        <w:t>Based on the respondents’ gender, both male and female respondents have strong preferences in Reflector learning style as shown in Figure 4. However, from this result, we can see that most of the Computer Science students in UMP practiced the same learning style, which is Reflector.</w:t>
      </w:r>
    </w:p>
    <w:p w:rsidR="000445E0" w:rsidRPr="00F067DD" w:rsidRDefault="000445E0" w:rsidP="000445E0">
      <w:pPr>
        <w:jc w:val="center"/>
        <w:rPr>
          <w:rFonts w:ascii="Arial" w:hAnsi="Arial" w:cs="Arial"/>
          <w:sz w:val="22"/>
          <w:szCs w:val="22"/>
        </w:rPr>
      </w:pPr>
      <w:r w:rsidRPr="00F067DD">
        <w:rPr>
          <w:rFonts w:ascii="Arial" w:hAnsi="Arial" w:cs="Arial"/>
          <w:noProof/>
          <w:sz w:val="22"/>
          <w:szCs w:val="22"/>
        </w:rPr>
        <w:lastRenderedPageBreak/>
        <w:drawing>
          <wp:inline distT="0" distB="0" distL="0" distR="0" wp14:anchorId="68313091" wp14:editId="422108DC">
            <wp:extent cx="3261360" cy="26152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261360" cy="2615290"/>
                    </a:xfrm>
                    <a:prstGeom prst="rect">
                      <a:avLst/>
                    </a:prstGeom>
                    <a:noFill/>
                    <a:ln w="9525">
                      <a:noFill/>
                      <a:miter lim="800000"/>
                      <a:headEnd/>
                      <a:tailEnd/>
                    </a:ln>
                  </pic:spPr>
                </pic:pic>
              </a:graphicData>
            </a:graphic>
          </wp:inline>
        </w:drawing>
      </w:r>
    </w:p>
    <w:p w:rsidR="000445E0" w:rsidRPr="0018512F" w:rsidRDefault="00BE6DF3" w:rsidP="000445E0">
      <w:pPr>
        <w:jc w:val="center"/>
        <w:rPr>
          <w:rFonts w:ascii="Arial" w:hAnsi="Arial" w:cs="Arial"/>
        </w:rPr>
      </w:pPr>
      <w:r>
        <w:rPr>
          <w:rFonts w:ascii="Arial" w:hAnsi="Arial" w:cs="Arial"/>
        </w:rPr>
        <w:t xml:space="preserve">Figure </w:t>
      </w:r>
      <w:r w:rsidR="000445E0" w:rsidRPr="0018512F">
        <w:rPr>
          <w:rFonts w:ascii="Arial" w:hAnsi="Arial" w:cs="Arial"/>
        </w:rPr>
        <w:t>4. Learning Styles based on Gender</w:t>
      </w:r>
    </w:p>
    <w:p w:rsidR="000445E0" w:rsidRPr="0018512F" w:rsidRDefault="000445E0" w:rsidP="0058558C">
      <w:pPr>
        <w:ind w:firstLineChars="200" w:firstLine="400"/>
        <w:jc w:val="both"/>
        <w:rPr>
          <w:rFonts w:ascii="Arial" w:hAnsi="Arial" w:cs="Arial"/>
          <w:lang w:val="en-MY"/>
        </w:rPr>
      </w:pPr>
      <w:r w:rsidRPr="0018512F">
        <w:rPr>
          <w:rFonts w:ascii="Arial" w:hAnsi="Arial" w:cs="Arial"/>
          <w:lang w:val="en-MY"/>
        </w:rPr>
        <w:t>Figure 5 shows the frequencies of total views of materials for each student respective to their learning styles. From observations, students with Reflector and</w:t>
      </w:r>
      <w:r>
        <w:rPr>
          <w:rFonts w:ascii="Arial" w:hAnsi="Arial" w:cs="Arial"/>
          <w:lang w:val="en-MY"/>
        </w:rPr>
        <w:t xml:space="preserve"> </w:t>
      </w:r>
      <w:r w:rsidRPr="0018512F">
        <w:rPr>
          <w:rFonts w:ascii="Arial" w:hAnsi="Arial" w:cs="Arial"/>
          <w:lang w:val="en-MY"/>
        </w:rPr>
        <w:t>Theorist learning styles have higher number of views of materials compared to students with activist and pragmatist learning styles, since most of the high views are dominated by Reflector and Theorist only.</w:t>
      </w:r>
    </w:p>
    <w:p w:rsidR="000445E0" w:rsidRPr="0018512F" w:rsidRDefault="000A53E6" w:rsidP="000A53E6">
      <w:pPr>
        <w:rPr>
          <w:rFonts w:ascii="Arial" w:hAnsi="Arial" w:cs="Arial"/>
          <w:lang w:val="en-MY"/>
        </w:rPr>
      </w:pPr>
      <w:r>
        <w:rPr>
          <w:rFonts w:ascii="Arial" w:hAnsi="Arial" w:cs="Arial"/>
          <w:lang w:val="en-MY"/>
        </w:rPr>
        <w:t xml:space="preserve">                        </w:t>
      </w:r>
      <w:bookmarkStart w:id="1" w:name="_GoBack"/>
      <w:bookmarkEnd w:id="1"/>
      <w:r w:rsidR="000445E0" w:rsidRPr="0018512F">
        <w:rPr>
          <w:rFonts w:ascii="Arial" w:hAnsi="Arial" w:cs="Arial"/>
          <w:noProof/>
        </w:rPr>
        <w:drawing>
          <wp:inline distT="0" distB="0" distL="0" distR="0" wp14:anchorId="3748F2D5" wp14:editId="04989EE3">
            <wp:extent cx="3261360" cy="2611169"/>
            <wp:effectExtent l="1905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261360" cy="2611169"/>
                    </a:xfrm>
                    <a:prstGeom prst="rect">
                      <a:avLst/>
                    </a:prstGeom>
                    <a:noFill/>
                    <a:ln w="9525">
                      <a:noFill/>
                      <a:miter lim="800000"/>
                      <a:headEnd/>
                      <a:tailEnd/>
                    </a:ln>
                  </pic:spPr>
                </pic:pic>
              </a:graphicData>
            </a:graphic>
          </wp:inline>
        </w:drawing>
      </w:r>
    </w:p>
    <w:p w:rsidR="000445E0" w:rsidRPr="0018512F" w:rsidRDefault="00BE6DF3" w:rsidP="00E95871">
      <w:pPr>
        <w:jc w:val="center"/>
        <w:rPr>
          <w:rFonts w:ascii="Arial" w:hAnsi="Arial" w:cs="Arial"/>
          <w:lang w:val="en-MY"/>
        </w:rPr>
      </w:pPr>
      <w:r>
        <w:rPr>
          <w:rFonts w:ascii="Arial" w:hAnsi="Arial" w:cs="Arial"/>
          <w:lang w:val="en-MY"/>
        </w:rPr>
        <w:t xml:space="preserve">Figure </w:t>
      </w:r>
      <w:r w:rsidR="000445E0" w:rsidRPr="0018512F">
        <w:rPr>
          <w:rFonts w:ascii="Arial" w:hAnsi="Arial" w:cs="Arial"/>
          <w:lang w:val="en-MY"/>
        </w:rPr>
        <w:t>5. Total Views of Material for Each Student Respective to Their Learning Styles</w:t>
      </w:r>
    </w:p>
    <w:p w:rsidR="00E95871" w:rsidRDefault="00E95871" w:rsidP="0058558C">
      <w:pPr>
        <w:ind w:firstLineChars="200" w:firstLine="400"/>
        <w:jc w:val="both"/>
        <w:rPr>
          <w:rFonts w:ascii="Arial" w:hAnsi="Arial" w:cs="Arial"/>
          <w:lang w:val="en-MY"/>
        </w:rPr>
      </w:pPr>
    </w:p>
    <w:p w:rsidR="000445E0" w:rsidRPr="0018512F" w:rsidRDefault="000445E0" w:rsidP="0058558C">
      <w:pPr>
        <w:ind w:firstLineChars="200" w:firstLine="400"/>
        <w:jc w:val="both"/>
        <w:rPr>
          <w:rFonts w:ascii="Arial" w:hAnsi="Arial" w:cs="Arial"/>
        </w:rPr>
      </w:pPr>
      <w:r w:rsidRPr="0018512F">
        <w:rPr>
          <w:rFonts w:ascii="Arial" w:hAnsi="Arial" w:cs="Arial"/>
          <w:lang w:val="en-MY"/>
        </w:rPr>
        <w:t>This shows that student with Reflectors and Theorist learning styles access e-learning the most. The involvement of students in the e-learning system is closely related to the learning style, as this can attract students</w:t>
      </w:r>
      <w:r w:rsidRPr="0018512F">
        <w:rPr>
          <w:rFonts w:ascii="Arial" w:hAnsi="Arial" w:cs="Arial"/>
          <w:vertAlign w:val="superscript"/>
          <w:lang w:val="en-MY"/>
        </w:rPr>
        <w:t>11</w:t>
      </w:r>
      <w:r w:rsidRPr="0018512F">
        <w:rPr>
          <w:rFonts w:ascii="Arial" w:hAnsi="Arial" w:cs="Arial"/>
          <w:lang w:val="en-MY"/>
        </w:rPr>
        <w:t>. Students with Reflector and Theorist learning styles show good interest to e-learning system, while students with Activist and Pragmatist learning styles shows less interest in e-learning and tend to learn the traditional way. From at the findings of this study, it is proven by having Reflector type of learning style had the highest frequency in viewing the materials.</w:t>
      </w:r>
    </w:p>
    <w:p w:rsidR="00BE6DF3" w:rsidRDefault="000445E0" w:rsidP="00BE6DF3">
      <w:pPr>
        <w:ind w:firstLineChars="200" w:firstLine="400"/>
        <w:jc w:val="both"/>
        <w:rPr>
          <w:rFonts w:ascii="Arial" w:hAnsi="Arial" w:cs="Arial"/>
          <w:lang w:val="en-MY"/>
        </w:rPr>
      </w:pPr>
      <w:r w:rsidRPr="0018512F">
        <w:rPr>
          <w:rFonts w:ascii="Arial" w:hAnsi="Arial" w:cs="Arial"/>
          <w:lang w:val="en-MY"/>
        </w:rPr>
        <w:t>To select the suitable correlation analysis type, the normality test was performed at the first place involving the variables. As the result, the Shapiro-Wilk test found that the significant value (Sig.) is less than 0.05, which the data was not normally distributed (see Figure 6).</w:t>
      </w:r>
    </w:p>
    <w:p w:rsidR="000445E0" w:rsidRPr="00BE6DF3" w:rsidRDefault="00BE6DF3" w:rsidP="00BE6DF3">
      <w:pPr>
        <w:ind w:firstLineChars="200" w:firstLine="400"/>
        <w:rPr>
          <w:rFonts w:ascii="Arial" w:hAnsi="Arial" w:cs="Arial"/>
          <w:lang w:val="en-MY"/>
        </w:rPr>
      </w:pPr>
      <w:r>
        <w:rPr>
          <w:rFonts w:ascii="Arial" w:hAnsi="Arial" w:cs="Arial"/>
          <w:lang w:val="en-MY"/>
        </w:rPr>
        <w:lastRenderedPageBreak/>
        <w:t xml:space="preserve">                       </w:t>
      </w:r>
      <w:r w:rsidR="000445E0" w:rsidRPr="00F067DD">
        <w:rPr>
          <w:rFonts w:ascii="Arial" w:hAnsi="Arial" w:cs="Arial"/>
          <w:noProof/>
          <w:sz w:val="22"/>
          <w:szCs w:val="22"/>
        </w:rPr>
        <w:drawing>
          <wp:inline distT="0" distB="0" distL="0" distR="0" wp14:anchorId="6E142535" wp14:editId="15E44BAE">
            <wp:extent cx="3261360" cy="873273"/>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261360" cy="873273"/>
                    </a:xfrm>
                    <a:prstGeom prst="rect">
                      <a:avLst/>
                    </a:prstGeom>
                    <a:noFill/>
                    <a:ln w="9525">
                      <a:noFill/>
                      <a:miter lim="800000"/>
                      <a:headEnd/>
                      <a:tailEnd/>
                    </a:ln>
                  </pic:spPr>
                </pic:pic>
              </a:graphicData>
            </a:graphic>
          </wp:inline>
        </w:drawing>
      </w:r>
    </w:p>
    <w:p w:rsidR="000445E0" w:rsidRPr="0018512F" w:rsidRDefault="00BE6DF3" w:rsidP="000445E0">
      <w:pPr>
        <w:jc w:val="center"/>
        <w:rPr>
          <w:rFonts w:ascii="Arial" w:hAnsi="Arial" w:cs="Arial"/>
          <w:lang w:val="en-MY"/>
        </w:rPr>
      </w:pPr>
      <w:r>
        <w:rPr>
          <w:rFonts w:ascii="Arial" w:hAnsi="Arial" w:cs="Arial"/>
          <w:lang w:val="en-MY"/>
        </w:rPr>
        <w:t xml:space="preserve">Figure </w:t>
      </w:r>
      <w:r w:rsidR="000445E0" w:rsidRPr="0018512F">
        <w:rPr>
          <w:rFonts w:ascii="Arial" w:hAnsi="Arial" w:cs="Arial"/>
          <w:lang w:val="en-MY"/>
        </w:rPr>
        <w:t>6. The Result of Shapiro-Wilk Test of Normality</w:t>
      </w:r>
    </w:p>
    <w:p w:rsidR="000445E0" w:rsidRPr="0018512F" w:rsidRDefault="000445E0" w:rsidP="0058558C">
      <w:pPr>
        <w:ind w:firstLineChars="200" w:firstLine="400"/>
        <w:jc w:val="both"/>
        <w:rPr>
          <w:rFonts w:ascii="Arial" w:hAnsi="Arial" w:cs="Arial"/>
          <w:lang w:val="en-MY"/>
        </w:rPr>
      </w:pPr>
      <w:r w:rsidRPr="0018512F">
        <w:rPr>
          <w:rFonts w:ascii="Arial" w:hAnsi="Arial" w:cs="Arial"/>
          <w:lang w:val="en-MY"/>
        </w:rPr>
        <w:t>About the normality test, it was found that learning styles and gender variables have deviated from the normal distributions. Therefore, it was decided to employ non-parametric statistical correlation measurement such as Spearman correlation to find the significant relationship between these variables.</w:t>
      </w:r>
    </w:p>
    <w:p w:rsidR="000445E0" w:rsidRPr="0018512F" w:rsidRDefault="000445E0" w:rsidP="0058558C">
      <w:pPr>
        <w:ind w:firstLineChars="200" w:firstLine="400"/>
        <w:jc w:val="both"/>
        <w:rPr>
          <w:rFonts w:ascii="Arial" w:hAnsi="Arial" w:cs="Arial"/>
          <w:lang w:val="en-MY"/>
        </w:rPr>
      </w:pPr>
      <w:r w:rsidRPr="0018512F">
        <w:rPr>
          <w:rFonts w:ascii="Arial" w:hAnsi="Arial" w:cs="Arial"/>
          <w:lang w:val="en-MY"/>
        </w:rPr>
        <w:t>As the result, the relationship between Learning Styles and Students’ Behavior in E-Learning is found to be very weak (</w:t>
      </w:r>
      <w:r w:rsidRPr="0018512F">
        <w:rPr>
          <w:rFonts w:ascii="Arial" w:hAnsi="Arial" w:cs="Arial"/>
          <w:i/>
          <w:lang w:val="en-MY"/>
        </w:rPr>
        <w:t>r</w:t>
      </w:r>
      <w:r w:rsidRPr="0018512F">
        <w:rPr>
          <w:rFonts w:ascii="Arial" w:hAnsi="Arial" w:cs="Arial"/>
          <w:i/>
          <w:vertAlign w:val="subscript"/>
          <w:lang w:val="en-MY"/>
        </w:rPr>
        <w:t>s</w:t>
      </w:r>
      <w:r w:rsidRPr="0018512F">
        <w:rPr>
          <w:rFonts w:ascii="Arial" w:hAnsi="Arial" w:cs="Arial"/>
          <w:lang w:val="en-MY"/>
        </w:rPr>
        <w:t>=.276, p=.000), but statistically significant (</w:t>
      </w:r>
      <w:r w:rsidRPr="0018512F">
        <w:rPr>
          <w:rFonts w:ascii="Arial" w:hAnsi="Arial" w:cs="Arial"/>
          <w:i/>
          <w:lang w:val="en-MY"/>
        </w:rPr>
        <w:t>p</w:t>
      </w:r>
      <w:r w:rsidRPr="0018512F">
        <w:rPr>
          <w:rFonts w:ascii="Arial" w:hAnsi="Arial" w:cs="Arial"/>
          <w:lang w:val="en-MY"/>
        </w:rPr>
        <w:t>&lt;0.05). The results of the correlation analysis are presented in Figure 7.</w:t>
      </w:r>
    </w:p>
    <w:p w:rsidR="005F4EE8" w:rsidRPr="00A063FF" w:rsidRDefault="00BE6DF3" w:rsidP="00BE6DF3">
      <w:pPr>
        <w:rPr>
          <w:rFonts w:ascii="Arial" w:hAnsi="Arial" w:cs="Arial"/>
          <w:color w:val="000000"/>
        </w:rPr>
      </w:pPr>
      <w:r>
        <w:rPr>
          <w:rFonts w:ascii="Arial" w:hAnsi="Arial" w:cs="Arial"/>
          <w:color w:val="000000"/>
        </w:rPr>
        <w:t xml:space="preserve">                               </w:t>
      </w:r>
      <w:r w:rsidR="000445E0" w:rsidRPr="0018512F">
        <w:rPr>
          <w:rFonts w:ascii="Arial" w:hAnsi="Arial" w:cs="Arial"/>
          <w:noProof/>
        </w:rPr>
        <w:drawing>
          <wp:inline distT="0" distB="0" distL="0" distR="0" wp14:anchorId="6D865CD8" wp14:editId="56A4BC49">
            <wp:extent cx="3261360" cy="1161108"/>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261360" cy="1161108"/>
                    </a:xfrm>
                    <a:prstGeom prst="rect">
                      <a:avLst/>
                    </a:prstGeom>
                    <a:noFill/>
                    <a:ln w="9525">
                      <a:noFill/>
                      <a:miter lim="800000"/>
                      <a:headEnd/>
                      <a:tailEnd/>
                    </a:ln>
                  </pic:spPr>
                </pic:pic>
              </a:graphicData>
            </a:graphic>
          </wp:inline>
        </w:drawing>
      </w:r>
    </w:p>
    <w:p w:rsidR="000445E0" w:rsidRDefault="00BE6DF3" w:rsidP="0058558C">
      <w:pPr>
        <w:jc w:val="center"/>
        <w:rPr>
          <w:rFonts w:ascii="Arial" w:hAnsi="Arial" w:cs="Arial"/>
          <w:lang w:val="en-MY"/>
        </w:rPr>
      </w:pPr>
      <w:r>
        <w:rPr>
          <w:rFonts w:ascii="Arial" w:hAnsi="Arial" w:cs="Arial"/>
          <w:lang w:val="en-MY"/>
        </w:rPr>
        <w:t xml:space="preserve">Figure </w:t>
      </w:r>
      <w:r w:rsidR="000445E0" w:rsidRPr="0018512F">
        <w:rPr>
          <w:rFonts w:ascii="Arial" w:hAnsi="Arial" w:cs="Arial"/>
          <w:lang w:val="en-MY"/>
        </w:rPr>
        <w:t>7. Correlation between Learning Styles and Students’ Behavior in E-Learning</w:t>
      </w:r>
    </w:p>
    <w:p w:rsidR="00BE6DF3" w:rsidRPr="0018512F" w:rsidRDefault="00BE6DF3" w:rsidP="0058558C">
      <w:pPr>
        <w:jc w:val="center"/>
        <w:rPr>
          <w:rFonts w:ascii="Arial" w:hAnsi="Arial" w:cs="Arial"/>
          <w:lang w:val="en-MY"/>
        </w:rPr>
      </w:pPr>
    </w:p>
    <w:p w:rsidR="000445E0" w:rsidRPr="0018512F" w:rsidRDefault="000445E0" w:rsidP="0058558C">
      <w:pPr>
        <w:ind w:firstLineChars="200" w:firstLine="400"/>
        <w:jc w:val="both"/>
        <w:rPr>
          <w:rFonts w:ascii="Arial" w:hAnsi="Arial" w:cs="Arial"/>
          <w:lang w:val="en-MY"/>
        </w:rPr>
      </w:pPr>
      <w:r w:rsidRPr="0018512F">
        <w:rPr>
          <w:rFonts w:ascii="Arial" w:hAnsi="Arial" w:cs="Arial"/>
          <w:lang w:val="en-MY"/>
        </w:rPr>
        <w:t>Hypothesis testing is done based on the correlation analysis for the relationship between learning styles and students’ behaviors in e-learning. The result of the hypothesis testing is presented in Table 7.</w:t>
      </w:r>
    </w:p>
    <w:p w:rsidR="000445E0" w:rsidRPr="0018512F" w:rsidRDefault="00BE6DF3" w:rsidP="000445E0">
      <w:pPr>
        <w:jc w:val="center"/>
        <w:rPr>
          <w:rFonts w:ascii="Arial" w:hAnsi="Arial" w:cs="Arial"/>
          <w:bCs/>
          <w:lang w:val="en-MY"/>
        </w:rPr>
      </w:pPr>
      <w:r>
        <w:rPr>
          <w:rFonts w:ascii="Arial" w:hAnsi="Arial" w:cs="Arial"/>
          <w:bCs/>
          <w:lang w:val="en-MY"/>
        </w:rPr>
        <w:t xml:space="preserve">Table </w:t>
      </w:r>
      <w:r w:rsidR="000445E0" w:rsidRPr="0018512F">
        <w:rPr>
          <w:rFonts w:ascii="Arial" w:hAnsi="Arial" w:cs="Arial"/>
          <w:bCs/>
          <w:lang w:val="en-MY"/>
        </w:rPr>
        <w:t xml:space="preserve">7. Hypothesis Testing Result </w:t>
      </w:r>
    </w:p>
    <w:tbl>
      <w:tblPr>
        <w:tblW w:w="0" w:type="auto"/>
        <w:jc w:val="center"/>
        <w:tblLook w:val="04A0" w:firstRow="1" w:lastRow="0" w:firstColumn="1" w:lastColumn="0" w:noHBand="0" w:noVBand="1"/>
      </w:tblPr>
      <w:tblGrid>
        <w:gridCol w:w="773"/>
        <w:gridCol w:w="3022"/>
        <w:gridCol w:w="1557"/>
      </w:tblGrid>
      <w:tr w:rsidR="000445E0" w:rsidRPr="0018512F" w:rsidTr="00581D5F">
        <w:trPr>
          <w:jc w:val="center"/>
        </w:trPr>
        <w:tc>
          <w:tcPr>
            <w:tcW w:w="773" w:type="dxa"/>
            <w:tcBorders>
              <w:top w:val="single" w:sz="12" w:space="0" w:color="auto"/>
              <w:bottom w:val="single" w:sz="12" w:space="0" w:color="auto"/>
            </w:tcBorders>
          </w:tcPr>
          <w:p w:rsidR="000445E0" w:rsidRPr="0018512F" w:rsidRDefault="000445E0" w:rsidP="00581D5F">
            <w:pPr>
              <w:jc w:val="center"/>
              <w:rPr>
                <w:rFonts w:ascii="Arial" w:hAnsi="Arial" w:cs="Arial"/>
                <w:sz w:val="16"/>
                <w:szCs w:val="16"/>
                <w:lang w:val="en-MY"/>
              </w:rPr>
            </w:pPr>
          </w:p>
        </w:tc>
        <w:tc>
          <w:tcPr>
            <w:tcW w:w="3022" w:type="dxa"/>
            <w:tcBorders>
              <w:top w:val="single" w:sz="12" w:space="0" w:color="auto"/>
              <w:bottom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Research Hypothesis</w:t>
            </w:r>
          </w:p>
        </w:tc>
        <w:tc>
          <w:tcPr>
            <w:tcW w:w="1557" w:type="dxa"/>
            <w:tcBorders>
              <w:top w:val="single" w:sz="12" w:space="0" w:color="auto"/>
              <w:bottom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Result</w:t>
            </w:r>
          </w:p>
        </w:tc>
      </w:tr>
      <w:tr w:rsidR="000445E0" w:rsidRPr="0018512F" w:rsidTr="00581D5F">
        <w:trPr>
          <w:trHeight w:val="123"/>
          <w:jc w:val="center"/>
        </w:trPr>
        <w:tc>
          <w:tcPr>
            <w:tcW w:w="773" w:type="dxa"/>
            <w:tcBorders>
              <w:top w:val="single" w:sz="12" w:space="0" w:color="auto"/>
            </w:tcBorders>
          </w:tcPr>
          <w:p w:rsidR="000445E0" w:rsidRPr="0018512F" w:rsidRDefault="000445E0" w:rsidP="00581D5F">
            <w:pPr>
              <w:jc w:val="center"/>
              <w:rPr>
                <w:rFonts w:ascii="Arial" w:hAnsi="Arial" w:cs="Arial"/>
                <w:sz w:val="16"/>
                <w:szCs w:val="16"/>
                <w:vertAlign w:val="subscript"/>
                <w:lang w:val="en-MY"/>
              </w:rPr>
            </w:pPr>
            <w:r w:rsidRPr="0018512F">
              <w:rPr>
                <w:rFonts w:ascii="Arial" w:hAnsi="Arial" w:cs="Arial"/>
                <w:sz w:val="16"/>
                <w:szCs w:val="16"/>
                <w:lang w:val="en-MY"/>
              </w:rPr>
              <w:t>H</w:t>
            </w:r>
            <w:r w:rsidRPr="0018512F">
              <w:rPr>
                <w:rFonts w:ascii="Arial" w:hAnsi="Arial" w:cs="Arial"/>
                <w:sz w:val="16"/>
                <w:szCs w:val="16"/>
                <w:vertAlign w:val="subscript"/>
                <w:lang w:val="en-MY"/>
              </w:rPr>
              <w:t>0</w:t>
            </w:r>
          </w:p>
        </w:tc>
        <w:tc>
          <w:tcPr>
            <w:tcW w:w="3022" w:type="dxa"/>
            <w:tcBorders>
              <w:top w:val="single" w:sz="12" w:space="0" w:color="auto"/>
            </w:tcBorders>
          </w:tcPr>
          <w:p w:rsidR="000445E0" w:rsidRPr="0018512F" w:rsidRDefault="000445E0" w:rsidP="00581D5F">
            <w:pPr>
              <w:rPr>
                <w:rFonts w:ascii="Arial" w:hAnsi="Arial" w:cs="Arial"/>
                <w:sz w:val="16"/>
                <w:szCs w:val="16"/>
                <w:lang w:val="en-MY"/>
              </w:rPr>
            </w:pPr>
            <w:r w:rsidRPr="0018512F">
              <w:rPr>
                <w:rFonts w:ascii="Arial" w:hAnsi="Arial" w:cs="Arial"/>
                <w:sz w:val="16"/>
                <w:szCs w:val="16"/>
                <w:lang w:val="en-MY"/>
              </w:rPr>
              <w:t>Student learning styles have no significant impact on student behavior in e-learning.</w:t>
            </w:r>
          </w:p>
        </w:tc>
        <w:tc>
          <w:tcPr>
            <w:tcW w:w="1557" w:type="dxa"/>
            <w:tcBorders>
              <w:top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Rejected</w:t>
            </w:r>
          </w:p>
        </w:tc>
      </w:tr>
      <w:tr w:rsidR="000445E0" w:rsidRPr="0018512F" w:rsidTr="00581D5F">
        <w:trPr>
          <w:jc w:val="center"/>
        </w:trPr>
        <w:tc>
          <w:tcPr>
            <w:tcW w:w="773" w:type="dxa"/>
            <w:tcBorders>
              <w:bottom w:val="single" w:sz="12" w:space="0" w:color="auto"/>
            </w:tcBorders>
          </w:tcPr>
          <w:p w:rsidR="000445E0" w:rsidRPr="0018512F" w:rsidRDefault="000445E0" w:rsidP="00581D5F">
            <w:pPr>
              <w:jc w:val="center"/>
              <w:rPr>
                <w:rFonts w:ascii="Arial" w:hAnsi="Arial" w:cs="Arial"/>
                <w:sz w:val="16"/>
                <w:szCs w:val="16"/>
                <w:vertAlign w:val="subscript"/>
                <w:lang w:val="en-MY"/>
              </w:rPr>
            </w:pPr>
            <w:r w:rsidRPr="0018512F">
              <w:rPr>
                <w:rFonts w:ascii="Arial" w:hAnsi="Arial" w:cs="Arial"/>
                <w:sz w:val="16"/>
                <w:szCs w:val="16"/>
                <w:lang w:val="en-MY"/>
              </w:rPr>
              <w:t>H</w:t>
            </w:r>
            <w:r w:rsidRPr="0018512F">
              <w:rPr>
                <w:rFonts w:ascii="Arial" w:hAnsi="Arial" w:cs="Arial"/>
                <w:sz w:val="16"/>
                <w:szCs w:val="16"/>
                <w:vertAlign w:val="subscript"/>
                <w:lang w:val="en-MY"/>
              </w:rPr>
              <w:t>a</w:t>
            </w:r>
          </w:p>
        </w:tc>
        <w:tc>
          <w:tcPr>
            <w:tcW w:w="3022" w:type="dxa"/>
            <w:tcBorders>
              <w:bottom w:val="single" w:sz="12" w:space="0" w:color="auto"/>
            </w:tcBorders>
          </w:tcPr>
          <w:p w:rsidR="000445E0" w:rsidRPr="0018512F" w:rsidRDefault="000445E0" w:rsidP="00581D5F">
            <w:pPr>
              <w:rPr>
                <w:rFonts w:ascii="Arial" w:hAnsi="Arial" w:cs="Arial"/>
                <w:sz w:val="16"/>
                <w:szCs w:val="16"/>
                <w:lang w:val="en-MY"/>
              </w:rPr>
            </w:pPr>
            <w:r w:rsidRPr="0018512F">
              <w:rPr>
                <w:rFonts w:ascii="Arial" w:hAnsi="Arial" w:cs="Arial"/>
                <w:sz w:val="16"/>
                <w:szCs w:val="16"/>
                <w:lang w:val="en-MY"/>
              </w:rPr>
              <w:t>Student learning styles have a significant impact on student behavior in e-learning.</w:t>
            </w:r>
          </w:p>
        </w:tc>
        <w:tc>
          <w:tcPr>
            <w:tcW w:w="1557" w:type="dxa"/>
            <w:tcBorders>
              <w:bottom w:val="single" w:sz="12" w:space="0" w:color="auto"/>
            </w:tcBorders>
          </w:tcPr>
          <w:p w:rsidR="000445E0" w:rsidRPr="0018512F" w:rsidRDefault="000445E0" w:rsidP="00581D5F">
            <w:pPr>
              <w:jc w:val="center"/>
              <w:rPr>
                <w:rFonts w:ascii="Arial" w:hAnsi="Arial" w:cs="Arial"/>
                <w:sz w:val="16"/>
                <w:szCs w:val="16"/>
                <w:lang w:val="en-MY"/>
              </w:rPr>
            </w:pPr>
            <w:r w:rsidRPr="0018512F">
              <w:rPr>
                <w:rFonts w:ascii="Arial" w:hAnsi="Arial" w:cs="Arial"/>
                <w:sz w:val="16"/>
                <w:szCs w:val="16"/>
                <w:lang w:val="en-MY"/>
              </w:rPr>
              <w:t>Accepted</w:t>
            </w:r>
          </w:p>
        </w:tc>
      </w:tr>
    </w:tbl>
    <w:p w:rsidR="00BE6DF3" w:rsidRDefault="00BE6DF3" w:rsidP="0058558C">
      <w:pPr>
        <w:ind w:firstLine="440"/>
        <w:jc w:val="both"/>
        <w:rPr>
          <w:rFonts w:ascii="Arial" w:hAnsi="Arial" w:cs="Arial"/>
          <w:lang w:val="en-MY"/>
        </w:rPr>
      </w:pPr>
    </w:p>
    <w:p w:rsidR="000445E0" w:rsidRPr="0018512F" w:rsidRDefault="000445E0" w:rsidP="0058558C">
      <w:pPr>
        <w:ind w:firstLine="440"/>
        <w:jc w:val="both"/>
        <w:rPr>
          <w:rFonts w:ascii="Arial" w:hAnsi="Arial" w:cs="Arial"/>
          <w:lang w:val="en-MY"/>
        </w:rPr>
      </w:pPr>
      <w:r w:rsidRPr="0018512F">
        <w:rPr>
          <w:rFonts w:ascii="Arial" w:hAnsi="Arial" w:cs="Arial"/>
          <w:lang w:val="en-MY"/>
        </w:rPr>
        <w:t>The null hypothesis is rejected for the relationship between Learning Styles and Students’ Behavior in E-Learning, since the significance value of correlation was less than 0.05. In other words, Learning Styles have significant impacts on Students’ Behavior in E-Learning.</w:t>
      </w:r>
    </w:p>
    <w:p w:rsidR="005F4EE8" w:rsidRDefault="005F4EE8" w:rsidP="005F4EE8">
      <w:pPr>
        <w:jc w:val="both"/>
        <w:rPr>
          <w:rFonts w:ascii="Arial" w:hAnsi="Arial" w:cs="Arial"/>
          <w:color w:val="000000"/>
        </w:rPr>
      </w:pPr>
    </w:p>
    <w:p w:rsidR="000445E0" w:rsidRPr="000445E0" w:rsidRDefault="000445E0" w:rsidP="000445E0">
      <w:pPr>
        <w:rPr>
          <w:rFonts w:ascii="Arial" w:hAnsi="Arial" w:cs="Arial"/>
          <w:b/>
          <w:bCs/>
        </w:rPr>
      </w:pPr>
      <w:r>
        <w:rPr>
          <w:rFonts w:ascii="Arial" w:hAnsi="Arial" w:cs="Arial"/>
          <w:b/>
          <w:bCs/>
        </w:rPr>
        <w:t>5</w:t>
      </w:r>
      <w:r>
        <w:rPr>
          <w:rFonts w:ascii="Arial" w:hAnsi="Arial" w:cs="Arial"/>
          <w:b/>
          <w:bCs/>
          <w:lang w:val="id-ID"/>
        </w:rPr>
        <w:t xml:space="preserve">. </w:t>
      </w:r>
      <w:r>
        <w:rPr>
          <w:rFonts w:ascii="Arial" w:hAnsi="Arial" w:cs="Arial"/>
          <w:b/>
          <w:bCs/>
        </w:rPr>
        <w:t>Adaptive e-Learning System for UMP LMS (KALAM)</w:t>
      </w:r>
    </w:p>
    <w:p w:rsidR="000445E0" w:rsidRPr="0018512F" w:rsidRDefault="000445E0" w:rsidP="0058558C">
      <w:pPr>
        <w:ind w:firstLine="360"/>
        <w:jc w:val="both"/>
        <w:rPr>
          <w:rFonts w:ascii="Arial" w:hAnsi="Arial" w:cs="Arial"/>
          <w:bCs/>
          <w:lang w:val="en-MY"/>
        </w:rPr>
      </w:pPr>
      <w:r w:rsidRPr="0018512F">
        <w:rPr>
          <w:rFonts w:ascii="Arial" w:hAnsi="Arial" w:cs="Arial"/>
          <w:bCs/>
          <w:lang w:val="en-MY"/>
        </w:rPr>
        <w:t>An adaptive e-learning system which can suits the learning styles of the students is proposed. In adaptive e-learning system, students can access learning materials that match the students' learning needs and preferences</w:t>
      </w:r>
      <w:r w:rsidRPr="0018512F">
        <w:rPr>
          <w:rFonts w:ascii="Arial" w:hAnsi="Arial" w:cs="Arial"/>
          <w:bCs/>
          <w:vertAlign w:val="superscript"/>
          <w:lang w:val="en-MY"/>
        </w:rPr>
        <w:t>16</w:t>
      </w:r>
      <w:r w:rsidRPr="0018512F">
        <w:rPr>
          <w:rFonts w:ascii="Arial" w:hAnsi="Arial" w:cs="Arial"/>
          <w:bCs/>
          <w:lang w:val="en-MY"/>
        </w:rPr>
        <w:t xml:space="preserve">. </w:t>
      </w:r>
    </w:p>
    <w:p w:rsidR="000445E0" w:rsidRPr="0018512F" w:rsidRDefault="000445E0" w:rsidP="0058558C">
      <w:pPr>
        <w:ind w:firstLine="360"/>
        <w:jc w:val="both"/>
        <w:rPr>
          <w:rFonts w:ascii="Arial" w:hAnsi="Arial" w:cs="Arial"/>
          <w:bCs/>
          <w:lang w:val="en-MY"/>
        </w:rPr>
      </w:pPr>
      <w:r w:rsidRPr="0018512F">
        <w:rPr>
          <w:rFonts w:ascii="Arial" w:hAnsi="Arial" w:cs="Arial"/>
          <w:bCs/>
          <w:lang w:val="en-MY"/>
        </w:rPr>
        <w:t>Basically, the system is an information system that has the function to provide recommendations for teaching materials, using the Honey and Mumford learning styles model. Students or users with their first time entering the system will be asked to fill out questionnaires and pre-test. The task of the teacher is to create a bank of questions and create learning materials.</w:t>
      </w:r>
    </w:p>
    <w:p w:rsidR="000445E0" w:rsidRPr="0018512F" w:rsidRDefault="000445E0" w:rsidP="0058558C">
      <w:pPr>
        <w:ind w:firstLine="360"/>
        <w:jc w:val="both"/>
        <w:rPr>
          <w:rFonts w:ascii="Arial" w:hAnsi="Arial" w:cs="Arial"/>
          <w:bCs/>
          <w:lang w:val="en-MY"/>
        </w:rPr>
      </w:pPr>
      <w:r w:rsidRPr="0018512F">
        <w:rPr>
          <w:rFonts w:ascii="Arial" w:hAnsi="Arial" w:cs="Arial"/>
          <w:bCs/>
          <w:lang w:val="en-MY"/>
        </w:rPr>
        <w:t xml:space="preserve">After that, on system, the questionnaire is used to determine the learning style, and pre-test is used to determine the knowledge level. Learning styles and knowledge level including the learner model, used to build an adaptive e-learning system, which is a form of adaptive contents selection. </w:t>
      </w:r>
    </w:p>
    <w:p w:rsidR="000445E0" w:rsidRPr="0018512F" w:rsidRDefault="000445E0" w:rsidP="0058558C">
      <w:pPr>
        <w:ind w:firstLine="360"/>
        <w:jc w:val="both"/>
        <w:rPr>
          <w:rFonts w:ascii="Arial" w:hAnsi="Arial" w:cs="Arial"/>
          <w:bCs/>
          <w:lang w:val="en-MY"/>
        </w:rPr>
      </w:pPr>
      <w:r w:rsidRPr="0018512F">
        <w:rPr>
          <w:rFonts w:ascii="Arial" w:hAnsi="Arial" w:cs="Arial"/>
          <w:bCs/>
          <w:lang w:val="en-MY"/>
        </w:rPr>
        <w:t>Pre-test is a test of the level of students' knowledge of the material to be delivered, which is conducted before the lesson given. The benefit of holding pre-test is to determine the ability of students about the lessons that will be delivered. Table 8 shows the learner attributes and learning object attributes.</w:t>
      </w:r>
    </w:p>
    <w:p w:rsidR="000445E0" w:rsidRPr="00F067DD" w:rsidRDefault="000445E0" w:rsidP="000445E0">
      <w:pPr>
        <w:rPr>
          <w:rFonts w:ascii="Arial" w:hAnsi="Arial" w:cs="Arial"/>
          <w:bCs/>
          <w:sz w:val="22"/>
          <w:szCs w:val="22"/>
          <w:lang w:val="en-MY"/>
        </w:rPr>
      </w:pPr>
    </w:p>
    <w:p w:rsidR="000445E0" w:rsidRPr="0018512F" w:rsidRDefault="00BE6DF3" w:rsidP="000445E0">
      <w:pPr>
        <w:jc w:val="center"/>
        <w:rPr>
          <w:rFonts w:ascii="Arial" w:hAnsi="Arial" w:cs="Arial"/>
          <w:bCs/>
          <w:lang w:val="en-MY"/>
        </w:rPr>
      </w:pPr>
      <w:r>
        <w:rPr>
          <w:rFonts w:ascii="Arial" w:hAnsi="Arial" w:cs="Arial"/>
          <w:bCs/>
          <w:lang w:val="en-MY"/>
        </w:rPr>
        <w:lastRenderedPageBreak/>
        <w:t xml:space="preserve">Table </w:t>
      </w:r>
      <w:r w:rsidR="000445E0" w:rsidRPr="0018512F">
        <w:rPr>
          <w:rFonts w:ascii="Arial" w:hAnsi="Arial" w:cs="Arial"/>
          <w:bCs/>
          <w:lang w:val="en-MY"/>
        </w:rPr>
        <w:t>8. Learner Attributes and Learning Object Attributes</w:t>
      </w:r>
    </w:p>
    <w:tbl>
      <w:tblPr>
        <w:tblStyle w:val="TableGrid"/>
        <w:tblW w:w="0" w:type="auto"/>
        <w:jc w:val="center"/>
        <w:tblLook w:val="04A0" w:firstRow="1" w:lastRow="0" w:firstColumn="1" w:lastColumn="0" w:noHBand="0" w:noVBand="1"/>
      </w:tblPr>
      <w:tblGrid>
        <w:gridCol w:w="1226"/>
        <w:gridCol w:w="1385"/>
        <w:gridCol w:w="1425"/>
        <w:gridCol w:w="1316"/>
      </w:tblGrid>
      <w:tr w:rsidR="000445E0" w:rsidRPr="0018512F" w:rsidTr="0058558C">
        <w:trPr>
          <w:trHeight w:val="404"/>
          <w:jc w:val="center"/>
        </w:trPr>
        <w:tc>
          <w:tcPr>
            <w:tcW w:w="2611" w:type="dxa"/>
            <w:gridSpan w:val="2"/>
            <w:tcBorders>
              <w:top w:val="single" w:sz="18" w:space="0" w:color="auto"/>
              <w:left w:val="nil"/>
              <w:bottom w:val="single" w:sz="18" w:space="0" w:color="auto"/>
              <w:right w:val="nil"/>
            </w:tcBorders>
          </w:tcPr>
          <w:p w:rsidR="000445E0" w:rsidRPr="0018512F" w:rsidRDefault="000445E0" w:rsidP="00581D5F">
            <w:pPr>
              <w:jc w:val="center"/>
              <w:rPr>
                <w:rFonts w:ascii="Arial" w:hAnsi="Arial" w:cs="Arial"/>
                <w:b/>
                <w:bCs/>
                <w:sz w:val="16"/>
                <w:szCs w:val="16"/>
                <w:lang w:val="en-MY"/>
              </w:rPr>
            </w:pPr>
            <w:r w:rsidRPr="0018512F">
              <w:rPr>
                <w:rFonts w:ascii="Arial" w:hAnsi="Arial" w:cs="Arial"/>
                <w:b/>
                <w:bCs/>
                <w:sz w:val="16"/>
                <w:szCs w:val="16"/>
                <w:lang w:val="en-MY"/>
              </w:rPr>
              <w:t>Learner Attributes</w:t>
            </w:r>
          </w:p>
        </w:tc>
        <w:tc>
          <w:tcPr>
            <w:tcW w:w="2741" w:type="dxa"/>
            <w:gridSpan w:val="2"/>
            <w:tcBorders>
              <w:top w:val="single" w:sz="18" w:space="0" w:color="auto"/>
              <w:left w:val="nil"/>
              <w:bottom w:val="single" w:sz="18" w:space="0" w:color="auto"/>
              <w:right w:val="nil"/>
            </w:tcBorders>
          </w:tcPr>
          <w:p w:rsidR="000445E0" w:rsidRPr="0018512F" w:rsidRDefault="000445E0" w:rsidP="00581D5F">
            <w:pPr>
              <w:jc w:val="center"/>
              <w:rPr>
                <w:rFonts w:ascii="Arial" w:hAnsi="Arial" w:cs="Arial"/>
                <w:b/>
                <w:bCs/>
                <w:sz w:val="16"/>
                <w:szCs w:val="16"/>
                <w:lang w:val="en-MY"/>
              </w:rPr>
            </w:pPr>
            <w:r w:rsidRPr="0018512F">
              <w:rPr>
                <w:rFonts w:ascii="Arial" w:hAnsi="Arial" w:cs="Arial"/>
                <w:b/>
                <w:bCs/>
                <w:sz w:val="16"/>
                <w:szCs w:val="16"/>
                <w:lang w:val="en-MY"/>
              </w:rPr>
              <w:t>Learning Object Attributes</w:t>
            </w:r>
          </w:p>
        </w:tc>
      </w:tr>
      <w:tr w:rsidR="0058558C" w:rsidRPr="0018512F" w:rsidTr="0058558C">
        <w:trPr>
          <w:trHeight w:val="350"/>
          <w:jc w:val="center"/>
        </w:trPr>
        <w:tc>
          <w:tcPr>
            <w:tcW w:w="1226" w:type="dxa"/>
            <w:tcBorders>
              <w:top w:val="single" w:sz="18" w:space="0" w:color="auto"/>
              <w:left w:val="nil"/>
              <w:bottom w:val="single" w:sz="18" w:space="0" w:color="auto"/>
              <w:right w:val="nil"/>
            </w:tcBorders>
          </w:tcPr>
          <w:p w:rsidR="000445E0" w:rsidRPr="0018512F" w:rsidRDefault="000445E0" w:rsidP="00581D5F">
            <w:pPr>
              <w:jc w:val="center"/>
              <w:rPr>
                <w:rFonts w:ascii="Arial" w:hAnsi="Arial" w:cs="Arial"/>
                <w:b/>
                <w:bCs/>
                <w:sz w:val="16"/>
                <w:szCs w:val="16"/>
                <w:lang w:val="en-MY"/>
              </w:rPr>
            </w:pPr>
            <w:r w:rsidRPr="0018512F">
              <w:rPr>
                <w:rFonts w:ascii="Arial" w:hAnsi="Arial" w:cs="Arial"/>
                <w:b/>
                <w:bCs/>
                <w:sz w:val="16"/>
                <w:szCs w:val="16"/>
                <w:lang w:val="en-MY"/>
              </w:rPr>
              <w:t>Learning Style</w:t>
            </w:r>
          </w:p>
        </w:tc>
        <w:tc>
          <w:tcPr>
            <w:tcW w:w="1385" w:type="dxa"/>
            <w:tcBorders>
              <w:top w:val="single" w:sz="18" w:space="0" w:color="auto"/>
              <w:left w:val="nil"/>
              <w:bottom w:val="single" w:sz="18" w:space="0" w:color="auto"/>
              <w:right w:val="nil"/>
            </w:tcBorders>
          </w:tcPr>
          <w:p w:rsidR="000445E0" w:rsidRPr="0018512F" w:rsidRDefault="000445E0" w:rsidP="00581D5F">
            <w:pPr>
              <w:jc w:val="center"/>
              <w:rPr>
                <w:rFonts w:ascii="Arial" w:hAnsi="Arial" w:cs="Arial"/>
                <w:b/>
                <w:bCs/>
                <w:sz w:val="16"/>
                <w:szCs w:val="16"/>
                <w:lang w:val="en-MY"/>
              </w:rPr>
            </w:pPr>
            <w:r w:rsidRPr="0018512F">
              <w:rPr>
                <w:rFonts w:ascii="Arial" w:hAnsi="Arial" w:cs="Arial"/>
                <w:b/>
                <w:bCs/>
                <w:sz w:val="16"/>
                <w:szCs w:val="16"/>
                <w:lang w:val="en-MY"/>
              </w:rPr>
              <w:t>Knowledge Level</w:t>
            </w:r>
          </w:p>
        </w:tc>
        <w:tc>
          <w:tcPr>
            <w:tcW w:w="1425" w:type="dxa"/>
            <w:tcBorders>
              <w:top w:val="single" w:sz="18" w:space="0" w:color="auto"/>
              <w:left w:val="nil"/>
              <w:bottom w:val="single" w:sz="18" w:space="0" w:color="auto"/>
              <w:right w:val="nil"/>
            </w:tcBorders>
          </w:tcPr>
          <w:p w:rsidR="000445E0" w:rsidRPr="0018512F" w:rsidRDefault="000445E0" w:rsidP="00581D5F">
            <w:pPr>
              <w:jc w:val="center"/>
              <w:rPr>
                <w:rFonts w:ascii="Arial" w:hAnsi="Arial" w:cs="Arial"/>
                <w:b/>
                <w:bCs/>
                <w:sz w:val="16"/>
                <w:szCs w:val="16"/>
                <w:lang w:val="en-MY"/>
              </w:rPr>
            </w:pPr>
            <w:r w:rsidRPr="0018512F">
              <w:rPr>
                <w:rFonts w:ascii="Arial" w:hAnsi="Arial" w:cs="Arial"/>
                <w:b/>
                <w:bCs/>
                <w:sz w:val="16"/>
                <w:szCs w:val="16"/>
                <w:lang w:val="en-MY"/>
              </w:rPr>
              <w:t>Learning Object Type</w:t>
            </w:r>
          </w:p>
        </w:tc>
        <w:tc>
          <w:tcPr>
            <w:tcW w:w="1316" w:type="dxa"/>
            <w:tcBorders>
              <w:top w:val="single" w:sz="18" w:space="0" w:color="auto"/>
              <w:left w:val="nil"/>
              <w:bottom w:val="single" w:sz="18" w:space="0" w:color="auto"/>
              <w:right w:val="nil"/>
            </w:tcBorders>
          </w:tcPr>
          <w:p w:rsidR="000445E0" w:rsidRPr="0018512F" w:rsidRDefault="000445E0" w:rsidP="00581D5F">
            <w:pPr>
              <w:jc w:val="center"/>
              <w:rPr>
                <w:rFonts w:ascii="Arial" w:hAnsi="Arial" w:cs="Arial"/>
                <w:b/>
                <w:bCs/>
                <w:sz w:val="16"/>
                <w:szCs w:val="16"/>
                <w:lang w:val="en-MY"/>
              </w:rPr>
            </w:pPr>
            <w:r w:rsidRPr="0018512F">
              <w:rPr>
                <w:rFonts w:ascii="Arial" w:hAnsi="Arial" w:cs="Arial"/>
                <w:b/>
                <w:bCs/>
                <w:sz w:val="16"/>
                <w:szCs w:val="16"/>
                <w:lang w:val="en-MY"/>
              </w:rPr>
              <w:t>Learning Object Level</w:t>
            </w:r>
          </w:p>
        </w:tc>
      </w:tr>
      <w:tr w:rsidR="0058558C" w:rsidRPr="0018512F" w:rsidTr="0058558C">
        <w:trPr>
          <w:jc w:val="center"/>
        </w:trPr>
        <w:tc>
          <w:tcPr>
            <w:tcW w:w="1226" w:type="dxa"/>
            <w:tcBorders>
              <w:top w:val="single" w:sz="18" w:space="0" w:color="auto"/>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1.</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Reflector</w:t>
            </w:r>
          </w:p>
        </w:tc>
        <w:tc>
          <w:tcPr>
            <w:tcW w:w="1385" w:type="dxa"/>
            <w:tcBorders>
              <w:top w:val="single" w:sz="18" w:space="0" w:color="auto"/>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1.</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Apprentice</w:t>
            </w:r>
          </w:p>
        </w:tc>
        <w:tc>
          <w:tcPr>
            <w:tcW w:w="1425" w:type="dxa"/>
            <w:tcBorders>
              <w:top w:val="single" w:sz="18" w:space="0" w:color="auto"/>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1.</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Graphic (image, charts, symbol)</w:t>
            </w:r>
          </w:p>
        </w:tc>
        <w:tc>
          <w:tcPr>
            <w:tcW w:w="1316" w:type="dxa"/>
            <w:tcBorders>
              <w:top w:val="single" w:sz="18" w:space="0" w:color="auto"/>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1.</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Initial</w:t>
            </w:r>
          </w:p>
        </w:tc>
      </w:tr>
      <w:tr w:rsidR="0058558C" w:rsidRPr="0018512F" w:rsidTr="0058558C">
        <w:trPr>
          <w:jc w:val="center"/>
        </w:trPr>
        <w:tc>
          <w:tcPr>
            <w:tcW w:w="1226"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2.</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Theorist</w:t>
            </w:r>
          </w:p>
        </w:tc>
        <w:tc>
          <w:tcPr>
            <w:tcW w:w="1385"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2.</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Beginner</w:t>
            </w:r>
          </w:p>
        </w:tc>
        <w:tc>
          <w:tcPr>
            <w:tcW w:w="1425"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2.</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Video (audio, animation)</w:t>
            </w:r>
          </w:p>
        </w:tc>
        <w:tc>
          <w:tcPr>
            <w:tcW w:w="1316"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2.</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Introductory</w:t>
            </w:r>
          </w:p>
        </w:tc>
      </w:tr>
      <w:tr w:rsidR="0058558C" w:rsidRPr="0018512F" w:rsidTr="0058558C">
        <w:trPr>
          <w:jc w:val="center"/>
        </w:trPr>
        <w:tc>
          <w:tcPr>
            <w:tcW w:w="1226"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3.</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Pragmatist</w:t>
            </w:r>
          </w:p>
        </w:tc>
        <w:tc>
          <w:tcPr>
            <w:tcW w:w="1385"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3.</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Intermediate</w:t>
            </w:r>
          </w:p>
        </w:tc>
        <w:tc>
          <w:tcPr>
            <w:tcW w:w="1425"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3.</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Text (word, power point, excel)</w:t>
            </w:r>
          </w:p>
        </w:tc>
        <w:tc>
          <w:tcPr>
            <w:tcW w:w="1316" w:type="dxa"/>
            <w:tcBorders>
              <w:top w:val="nil"/>
              <w:left w:val="nil"/>
              <w:bottom w:val="nil"/>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3.</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Advance</w:t>
            </w:r>
          </w:p>
        </w:tc>
      </w:tr>
      <w:tr w:rsidR="0058558C" w:rsidRPr="0018512F" w:rsidTr="0058558C">
        <w:trPr>
          <w:jc w:val="center"/>
        </w:trPr>
        <w:tc>
          <w:tcPr>
            <w:tcW w:w="1226" w:type="dxa"/>
            <w:tcBorders>
              <w:top w:val="nil"/>
              <w:left w:val="nil"/>
              <w:bottom w:val="single" w:sz="18" w:space="0" w:color="auto"/>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4.</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Activist</w:t>
            </w:r>
          </w:p>
        </w:tc>
        <w:tc>
          <w:tcPr>
            <w:tcW w:w="1385" w:type="dxa"/>
            <w:tcBorders>
              <w:top w:val="nil"/>
              <w:left w:val="nil"/>
              <w:bottom w:val="single" w:sz="18" w:space="0" w:color="auto"/>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4.</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Expert</w:t>
            </w:r>
          </w:p>
        </w:tc>
        <w:tc>
          <w:tcPr>
            <w:tcW w:w="1425" w:type="dxa"/>
            <w:tcBorders>
              <w:top w:val="nil"/>
              <w:left w:val="nil"/>
              <w:bottom w:val="single" w:sz="18" w:space="0" w:color="auto"/>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4.</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XML (web, SCORM, LOM)</w:t>
            </w:r>
          </w:p>
        </w:tc>
        <w:tc>
          <w:tcPr>
            <w:tcW w:w="1316" w:type="dxa"/>
            <w:tcBorders>
              <w:top w:val="nil"/>
              <w:left w:val="nil"/>
              <w:bottom w:val="single" w:sz="18" w:space="0" w:color="auto"/>
              <w:right w:val="nil"/>
            </w:tcBorders>
          </w:tcPr>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4.</w:t>
            </w:r>
          </w:p>
          <w:p w:rsidR="000445E0" w:rsidRPr="0018512F" w:rsidRDefault="000445E0" w:rsidP="00581D5F">
            <w:pPr>
              <w:jc w:val="center"/>
              <w:rPr>
                <w:rFonts w:ascii="Arial" w:hAnsi="Arial" w:cs="Arial"/>
                <w:bCs/>
                <w:sz w:val="16"/>
                <w:szCs w:val="16"/>
                <w:lang w:val="en-MY"/>
              </w:rPr>
            </w:pPr>
            <w:r w:rsidRPr="0018512F">
              <w:rPr>
                <w:rFonts w:ascii="Arial" w:hAnsi="Arial" w:cs="Arial"/>
                <w:bCs/>
                <w:sz w:val="16"/>
                <w:szCs w:val="16"/>
                <w:lang w:val="en-MY"/>
              </w:rPr>
              <w:t>Professional</w:t>
            </w:r>
          </w:p>
        </w:tc>
      </w:tr>
    </w:tbl>
    <w:p w:rsidR="0058558C" w:rsidRDefault="0058558C" w:rsidP="0058558C">
      <w:pPr>
        <w:ind w:firstLine="360"/>
        <w:jc w:val="both"/>
        <w:rPr>
          <w:rFonts w:ascii="Arial" w:hAnsi="Arial" w:cs="Arial"/>
          <w:bCs/>
          <w:lang w:val="en-MY"/>
        </w:rPr>
      </w:pPr>
    </w:p>
    <w:p w:rsidR="000445E0" w:rsidRPr="0018512F" w:rsidRDefault="000445E0" w:rsidP="0058558C">
      <w:pPr>
        <w:ind w:firstLine="360"/>
        <w:jc w:val="both"/>
        <w:rPr>
          <w:rFonts w:ascii="Arial" w:hAnsi="Arial" w:cs="Arial"/>
          <w:bCs/>
          <w:lang w:val="en-MY"/>
        </w:rPr>
      </w:pPr>
      <w:r w:rsidRPr="0018512F">
        <w:rPr>
          <w:rFonts w:ascii="Arial" w:hAnsi="Arial" w:cs="Arial"/>
          <w:bCs/>
          <w:lang w:val="en-MY"/>
        </w:rPr>
        <w:t>Learning Object Attributes are the learning material that will be presented at the recommendation system of learning materials. Learning Object has two attributes, namely learning object type and learning object level. To determine the level of learning materials (Learning Object Level), we must first know the Knowledge Level of students</w:t>
      </w:r>
      <w:r w:rsidRPr="0018512F">
        <w:rPr>
          <w:rFonts w:ascii="Arial" w:hAnsi="Arial" w:cs="Arial"/>
          <w:bCs/>
          <w:vertAlign w:val="superscript"/>
          <w:lang w:val="en-MY"/>
        </w:rPr>
        <w:t>17</w:t>
      </w:r>
      <w:r w:rsidRPr="0018512F">
        <w:rPr>
          <w:rFonts w:ascii="Arial" w:hAnsi="Arial" w:cs="Arial"/>
          <w:bCs/>
          <w:lang w:val="en-MY"/>
        </w:rPr>
        <w:t>. From Table 8, there are 2 rules, which are MATCH and PARTIALLY MATCH.</w:t>
      </w:r>
    </w:p>
    <w:p w:rsidR="000445E0" w:rsidRPr="0018512F" w:rsidRDefault="000445E0" w:rsidP="0058558C">
      <w:pPr>
        <w:pStyle w:val="ListParagraph"/>
        <w:widowControl w:val="0"/>
        <w:numPr>
          <w:ilvl w:val="0"/>
          <w:numId w:val="15"/>
        </w:numPr>
        <w:spacing w:after="0" w:line="240" w:lineRule="auto"/>
        <w:ind w:left="360"/>
        <w:jc w:val="both"/>
        <w:rPr>
          <w:rFonts w:ascii="Arial" w:hAnsi="Arial" w:cs="Arial"/>
          <w:b/>
          <w:bCs/>
          <w:sz w:val="20"/>
          <w:szCs w:val="20"/>
          <w:lang w:val="en-MY"/>
        </w:rPr>
      </w:pPr>
      <w:r w:rsidRPr="0018512F">
        <w:rPr>
          <w:rFonts w:ascii="Arial" w:hAnsi="Arial" w:cs="Arial"/>
          <w:b/>
          <w:bCs/>
          <w:sz w:val="20"/>
          <w:szCs w:val="20"/>
          <w:lang w:val="en-MY"/>
        </w:rPr>
        <w:t xml:space="preserve">IF </w:t>
      </w:r>
      <w:r w:rsidRPr="0018512F">
        <w:rPr>
          <w:rFonts w:ascii="Arial" w:hAnsi="Arial" w:cs="Arial"/>
          <w:bCs/>
          <w:i/>
          <w:sz w:val="20"/>
          <w:szCs w:val="20"/>
          <w:lang w:val="en-MY"/>
        </w:rPr>
        <w:t xml:space="preserve">learner learning style = learning object type </w:t>
      </w:r>
      <w:r w:rsidRPr="0018512F">
        <w:rPr>
          <w:rFonts w:ascii="Arial" w:hAnsi="Arial" w:cs="Arial"/>
          <w:b/>
          <w:bCs/>
          <w:sz w:val="20"/>
          <w:szCs w:val="20"/>
          <w:lang w:val="en-MY"/>
        </w:rPr>
        <w:t xml:space="preserve">AND </w:t>
      </w:r>
      <w:r w:rsidRPr="0018512F">
        <w:rPr>
          <w:rFonts w:ascii="Arial" w:hAnsi="Arial" w:cs="Arial"/>
          <w:bCs/>
          <w:i/>
          <w:sz w:val="20"/>
          <w:szCs w:val="20"/>
          <w:lang w:val="en-MY"/>
        </w:rPr>
        <w:t xml:space="preserve">knowledge level = learning object level, </w:t>
      </w:r>
      <w:r w:rsidRPr="0018512F">
        <w:rPr>
          <w:rFonts w:ascii="Arial" w:hAnsi="Arial" w:cs="Arial"/>
          <w:b/>
          <w:bCs/>
          <w:sz w:val="20"/>
          <w:szCs w:val="20"/>
          <w:lang w:val="en-MY"/>
        </w:rPr>
        <w:t xml:space="preserve">THEN </w:t>
      </w:r>
      <w:r w:rsidRPr="0018512F">
        <w:rPr>
          <w:rFonts w:ascii="Arial" w:hAnsi="Arial" w:cs="Arial"/>
          <w:bCs/>
          <w:sz w:val="20"/>
          <w:szCs w:val="20"/>
          <w:lang w:val="en-MY"/>
        </w:rPr>
        <w:t>it is “</w:t>
      </w:r>
      <w:r w:rsidRPr="0018512F">
        <w:rPr>
          <w:rFonts w:ascii="Arial" w:hAnsi="Arial" w:cs="Arial"/>
          <w:b/>
          <w:bCs/>
          <w:sz w:val="20"/>
          <w:szCs w:val="20"/>
          <w:lang w:val="en-MY"/>
        </w:rPr>
        <w:t>MATCH</w:t>
      </w:r>
      <w:r w:rsidRPr="0018512F">
        <w:rPr>
          <w:rFonts w:ascii="Arial" w:hAnsi="Arial" w:cs="Arial"/>
          <w:bCs/>
          <w:sz w:val="20"/>
          <w:szCs w:val="20"/>
          <w:lang w:val="en-MY"/>
        </w:rPr>
        <w:t>”.</w:t>
      </w:r>
    </w:p>
    <w:p w:rsidR="000445E0" w:rsidRPr="0018512F" w:rsidRDefault="000445E0" w:rsidP="0058558C">
      <w:pPr>
        <w:pStyle w:val="ListParagraph"/>
        <w:widowControl w:val="0"/>
        <w:numPr>
          <w:ilvl w:val="0"/>
          <w:numId w:val="15"/>
        </w:numPr>
        <w:spacing w:after="0" w:line="240" w:lineRule="auto"/>
        <w:ind w:left="360"/>
        <w:jc w:val="both"/>
        <w:rPr>
          <w:rFonts w:ascii="Arial" w:hAnsi="Arial" w:cs="Arial"/>
          <w:b/>
          <w:bCs/>
          <w:sz w:val="20"/>
          <w:szCs w:val="20"/>
          <w:lang w:val="en-MY"/>
        </w:rPr>
      </w:pPr>
      <w:r w:rsidRPr="0018512F">
        <w:rPr>
          <w:rFonts w:ascii="Arial" w:hAnsi="Arial" w:cs="Arial"/>
          <w:b/>
          <w:bCs/>
          <w:sz w:val="20"/>
          <w:szCs w:val="20"/>
          <w:lang w:val="en-MY"/>
        </w:rPr>
        <w:t xml:space="preserve">IF </w:t>
      </w:r>
      <w:r w:rsidRPr="0018512F">
        <w:rPr>
          <w:rFonts w:ascii="Arial" w:hAnsi="Arial" w:cs="Arial"/>
          <w:bCs/>
          <w:sz w:val="20"/>
          <w:szCs w:val="20"/>
          <w:lang w:val="en-MY"/>
        </w:rPr>
        <w:t>(</w:t>
      </w:r>
      <w:r w:rsidRPr="0018512F">
        <w:rPr>
          <w:rFonts w:ascii="Arial" w:hAnsi="Arial" w:cs="Arial"/>
          <w:bCs/>
          <w:i/>
          <w:sz w:val="20"/>
          <w:szCs w:val="20"/>
          <w:lang w:val="en-MY"/>
        </w:rPr>
        <w:t xml:space="preserve">learner learning style = learning object type </w:t>
      </w:r>
      <w:r w:rsidRPr="0018512F">
        <w:rPr>
          <w:rFonts w:ascii="Arial" w:hAnsi="Arial" w:cs="Arial"/>
          <w:b/>
          <w:bCs/>
          <w:sz w:val="20"/>
          <w:szCs w:val="20"/>
          <w:lang w:val="en-MY"/>
        </w:rPr>
        <w:t xml:space="preserve">AND </w:t>
      </w:r>
      <w:r w:rsidRPr="0018512F">
        <w:rPr>
          <w:rFonts w:ascii="Arial" w:hAnsi="Arial" w:cs="Arial"/>
          <w:bCs/>
          <w:i/>
          <w:sz w:val="20"/>
          <w:szCs w:val="20"/>
          <w:lang w:val="en-MY"/>
        </w:rPr>
        <w:t>knowledge level &lt;&gt; learning object level</w:t>
      </w:r>
      <w:r w:rsidRPr="0018512F">
        <w:rPr>
          <w:rFonts w:ascii="Arial" w:hAnsi="Arial" w:cs="Arial"/>
          <w:bCs/>
          <w:sz w:val="20"/>
          <w:szCs w:val="20"/>
          <w:lang w:val="en-MY"/>
        </w:rPr>
        <w:t>)</w:t>
      </w:r>
      <w:r w:rsidRPr="0018512F">
        <w:rPr>
          <w:rFonts w:ascii="Arial" w:hAnsi="Arial" w:cs="Arial"/>
          <w:bCs/>
          <w:i/>
          <w:sz w:val="20"/>
          <w:szCs w:val="20"/>
          <w:lang w:val="en-MY"/>
        </w:rPr>
        <w:t xml:space="preserve"> </w:t>
      </w:r>
      <w:r w:rsidRPr="0018512F">
        <w:rPr>
          <w:rFonts w:ascii="Arial" w:hAnsi="Arial" w:cs="Arial"/>
          <w:b/>
          <w:bCs/>
          <w:sz w:val="20"/>
          <w:szCs w:val="20"/>
          <w:lang w:val="en-MY"/>
        </w:rPr>
        <w:t xml:space="preserve">OR </w:t>
      </w:r>
      <w:r w:rsidRPr="0018512F">
        <w:rPr>
          <w:rFonts w:ascii="Arial" w:hAnsi="Arial" w:cs="Arial"/>
          <w:bCs/>
          <w:sz w:val="20"/>
          <w:szCs w:val="20"/>
          <w:lang w:val="en-MY"/>
        </w:rPr>
        <w:t>(</w:t>
      </w:r>
      <w:r w:rsidRPr="0018512F">
        <w:rPr>
          <w:rFonts w:ascii="Arial" w:hAnsi="Arial" w:cs="Arial"/>
          <w:bCs/>
          <w:i/>
          <w:sz w:val="20"/>
          <w:szCs w:val="20"/>
          <w:lang w:val="en-MY"/>
        </w:rPr>
        <w:t xml:space="preserve">learner learning style &lt;&gt; learning object type </w:t>
      </w:r>
      <w:r w:rsidRPr="0018512F">
        <w:rPr>
          <w:rFonts w:ascii="Arial" w:hAnsi="Arial" w:cs="Arial"/>
          <w:b/>
          <w:bCs/>
          <w:sz w:val="20"/>
          <w:szCs w:val="20"/>
          <w:lang w:val="en-MY"/>
        </w:rPr>
        <w:t xml:space="preserve">AND </w:t>
      </w:r>
      <w:r w:rsidRPr="0018512F">
        <w:rPr>
          <w:rFonts w:ascii="Arial" w:hAnsi="Arial" w:cs="Arial"/>
          <w:bCs/>
          <w:i/>
          <w:sz w:val="20"/>
          <w:szCs w:val="20"/>
          <w:lang w:val="en-MY"/>
        </w:rPr>
        <w:t>knowledge level = learning object level</w:t>
      </w:r>
      <w:r w:rsidRPr="0018512F">
        <w:rPr>
          <w:rFonts w:ascii="Arial" w:hAnsi="Arial" w:cs="Arial"/>
          <w:bCs/>
          <w:sz w:val="20"/>
          <w:szCs w:val="20"/>
          <w:lang w:val="en-MY"/>
        </w:rPr>
        <w:t>)</w:t>
      </w:r>
      <w:r w:rsidRPr="0018512F">
        <w:rPr>
          <w:rFonts w:ascii="Arial" w:hAnsi="Arial" w:cs="Arial"/>
          <w:bCs/>
          <w:i/>
          <w:sz w:val="20"/>
          <w:szCs w:val="20"/>
          <w:lang w:val="en-MY"/>
        </w:rPr>
        <w:t xml:space="preserve">, </w:t>
      </w:r>
      <w:r w:rsidRPr="0018512F">
        <w:rPr>
          <w:rFonts w:ascii="Arial" w:hAnsi="Arial" w:cs="Arial"/>
          <w:b/>
          <w:bCs/>
          <w:sz w:val="20"/>
          <w:szCs w:val="20"/>
          <w:lang w:val="en-MY"/>
        </w:rPr>
        <w:t xml:space="preserve">THEN </w:t>
      </w:r>
      <w:r w:rsidRPr="0018512F">
        <w:rPr>
          <w:rFonts w:ascii="Arial" w:hAnsi="Arial" w:cs="Arial"/>
          <w:bCs/>
          <w:sz w:val="20"/>
          <w:szCs w:val="20"/>
          <w:lang w:val="en-MY"/>
        </w:rPr>
        <w:t>it is “</w:t>
      </w:r>
      <w:r w:rsidRPr="0018512F">
        <w:rPr>
          <w:rFonts w:ascii="Arial" w:hAnsi="Arial" w:cs="Arial"/>
          <w:b/>
          <w:bCs/>
          <w:sz w:val="20"/>
          <w:szCs w:val="20"/>
          <w:lang w:val="en-MY"/>
        </w:rPr>
        <w:t>PARTIALLY MATCH</w:t>
      </w:r>
      <w:r w:rsidRPr="0018512F">
        <w:rPr>
          <w:rFonts w:ascii="Arial" w:hAnsi="Arial" w:cs="Arial"/>
          <w:bCs/>
          <w:sz w:val="20"/>
          <w:szCs w:val="20"/>
          <w:lang w:val="en-MY"/>
        </w:rPr>
        <w:t>”.</w:t>
      </w:r>
    </w:p>
    <w:p w:rsidR="000445E0" w:rsidRPr="0018512F" w:rsidRDefault="000445E0" w:rsidP="0058558C">
      <w:pPr>
        <w:ind w:firstLine="360"/>
        <w:jc w:val="both"/>
        <w:rPr>
          <w:rFonts w:ascii="Arial" w:hAnsi="Arial" w:cs="Arial"/>
          <w:bCs/>
          <w:lang w:val="en-MY"/>
        </w:rPr>
      </w:pPr>
      <w:r w:rsidRPr="0018512F">
        <w:rPr>
          <w:rFonts w:ascii="Arial" w:hAnsi="Arial" w:cs="Arial"/>
          <w:bCs/>
          <w:lang w:val="en-MY"/>
        </w:rPr>
        <w:t>For example, if a student has “Reflector” learning style and “Beginner” knowledge level, recommended materials for the student is “Graphic” type with “Introductory” learning object level as shown in Figure 8. Besides that, other recommended materials which are PARTIALLY MATCH are “Video” type materials with “Introductory” level or “Graphic” type materials with “Initial” level as shown in Figure 9.</w:t>
      </w:r>
    </w:p>
    <w:p w:rsidR="000445E0" w:rsidRPr="0018512F" w:rsidRDefault="00B32820" w:rsidP="0058558C">
      <w:pPr>
        <w:jc w:val="center"/>
        <w:rPr>
          <w:rFonts w:ascii="Arial" w:hAnsi="Arial" w:cs="Arial"/>
          <w:bCs/>
          <w:lang w:val="en-MY"/>
        </w:rPr>
      </w:pPr>
      <w:r>
        <w:rPr>
          <w:rFonts w:ascii="Arial" w:hAnsi="Arial" w:cs="Arial"/>
          <w:bCs/>
          <w:lang w:val="en-MY"/>
        </w:rPr>
        <w:t xml:space="preserve">            </w:t>
      </w:r>
      <w:r w:rsidR="000445E0" w:rsidRPr="0018512F">
        <w:rPr>
          <w:rFonts w:ascii="Arial" w:hAnsi="Arial" w:cs="Arial"/>
          <w:bCs/>
          <w:noProof/>
        </w:rPr>
        <w:drawing>
          <wp:inline distT="0" distB="0" distL="0" distR="0" wp14:anchorId="75F54A65" wp14:editId="5E3408A3">
            <wp:extent cx="2937701" cy="16954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srcRect/>
                    <a:stretch>
                      <a:fillRect/>
                    </a:stretch>
                  </pic:blipFill>
                  <pic:spPr bwMode="auto">
                    <a:xfrm>
                      <a:off x="0" y="0"/>
                      <a:ext cx="2941119" cy="1697423"/>
                    </a:xfrm>
                    <a:prstGeom prst="rect">
                      <a:avLst/>
                    </a:prstGeom>
                    <a:noFill/>
                    <a:ln w="9525">
                      <a:noFill/>
                      <a:miter lim="800000"/>
                      <a:headEnd/>
                      <a:tailEnd/>
                    </a:ln>
                  </pic:spPr>
                </pic:pic>
              </a:graphicData>
            </a:graphic>
          </wp:inline>
        </w:drawing>
      </w:r>
    </w:p>
    <w:p w:rsidR="000445E0" w:rsidRDefault="00BE6DF3" w:rsidP="000445E0">
      <w:pPr>
        <w:jc w:val="center"/>
        <w:rPr>
          <w:rFonts w:ascii="Arial" w:hAnsi="Arial" w:cs="Arial"/>
          <w:bCs/>
          <w:lang w:val="en-GB"/>
        </w:rPr>
      </w:pPr>
      <w:r>
        <w:rPr>
          <w:rFonts w:ascii="Arial" w:hAnsi="Arial" w:cs="Arial"/>
          <w:bCs/>
          <w:lang w:val="en-MY"/>
        </w:rPr>
        <w:t xml:space="preserve">Figure </w:t>
      </w:r>
      <w:r w:rsidR="000445E0" w:rsidRPr="0018512F">
        <w:rPr>
          <w:rFonts w:ascii="Arial" w:hAnsi="Arial" w:cs="Arial"/>
          <w:bCs/>
          <w:lang w:val="en-MY"/>
        </w:rPr>
        <w:t xml:space="preserve">8. </w:t>
      </w:r>
      <w:r w:rsidR="000445E0" w:rsidRPr="0018512F">
        <w:rPr>
          <w:rFonts w:ascii="Arial" w:hAnsi="Arial" w:cs="Arial"/>
          <w:bCs/>
          <w:lang w:val="en-GB"/>
        </w:rPr>
        <w:t>Recommended Learning Materials for MATCH rule</w:t>
      </w:r>
    </w:p>
    <w:p w:rsidR="00E95871" w:rsidRPr="0018512F" w:rsidRDefault="00E95871" w:rsidP="000445E0">
      <w:pPr>
        <w:jc w:val="center"/>
        <w:rPr>
          <w:rFonts w:ascii="Arial" w:hAnsi="Arial" w:cs="Arial"/>
          <w:bCs/>
          <w:lang w:val="en-GB"/>
        </w:rPr>
      </w:pPr>
    </w:p>
    <w:p w:rsidR="000445E0" w:rsidRPr="0018512F" w:rsidRDefault="00E95871" w:rsidP="000445E0">
      <w:pPr>
        <w:jc w:val="center"/>
        <w:rPr>
          <w:rFonts w:ascii="Arial" w:hAnsi="Arial" w:cs="Arial"/>
          <w:bCs/>
          <w:lang w:val="en-MY"/>
        </w:rPr>
      </w:pPr>
      <w:r>
        <w:rPr>
          <w:rFonts w:ascii="Arial" w:hAnsi="Arial" w:cs="Arial"/>
          <w:bCs/>
          <w:lang w:val="en-MY"/>
        </w:rPr>
        <w:t xml:space="preserve">             </w:t>
      </w:r>
      <w:r w:rsidR="000445E0" w:rsidRPr="0018512F">
        <w:rPr>
          <w:rFonts w:ascii="Arial" w:hAnsi="Arial" w:cs="Arial"/>
          <w:bCs/>
          <w:noProof/>
        </w:rPr>
        <w:drawing>
          <wp:inline distT="0" distB="0" distL="0" distR="0" wp14:anchorId="0D3C507A" wp14:editId="5DE80414">
            <wp:extent cx="3031907" cy="1726561"/>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a:srcRect/>
                    <a:stretch>
                      <a:fillRect/>
                    </a:stretch>
                  </pic:blipFill>
                  <pic:spPr bwMode="auto">
                    <a:xfrm>
                      <a:off x="0" y="0"/>
                      <a:ext cx="3037414" cy="1729697"/>
                    </a:xfrm>
                    <a:prstGeom prst="rect">
                      <a:avLst/>
                    </a:prstGeom>
                    <a:noFill/>
                    <a:ln w="9525">
                      <a:noFill/>
                      <a:miter lim="800000"/>
                      <a:headEnd/>
                      <a:tailEnd/>
                    </a:ln>
                  </pic:spPr>
                </pic:pic>
              </a:graphicData>
            </a:graphic>
          </wp:inline>
        </w:drawing>
      </w:r>
      <w:r>
        <w:rPr>
          <w:rFonts w:ascii="Arial" w:hAnsi="Arial" w:cs="Arial"/>
          <w:bCs/>
          <w:lang w:val="en-MY"/>
        </w:rPr>
        <w:t xml:space="preserve"> </w:t>
      </w:r>
    </w:p>
    <w:p w:rsidR="000445E0" w:rsidRPr="0018512F" w:rsidRDefault="00E95871" w:rsidP="000445E0">
      <w:pPr>
        <w:jc w:val="center"/>
        <w:rPr>
          <w:rFonts w:ascii="Arial" w:hAnsi="Arial" w:cs="Arial"/>
          <w:bCs/>
          <w:lang w:val="en-MY"/>
        </w:rPr>
      </w:pPr>
      <w:r>
        <w:rPr>
          <w:rFonts w:ascii="Arial" w:hAnsi="Arial" w:cs="Arial"/>
          <w:bCs/>
          <w:lang w:val="en-MY"/>
        </w:rPr>
        <w:lastRenderedPageBreak/>
        <w:t xml:space="preserve">          </w:t>
      </w:r>
      <w:r w:rsidR="000445E0" w:rsidRPr="0018512F">
        <w:rPr>
          <w:rFonts w:ascii="Arial" w:hAnsi="Arial" w:cs="Arial"/>
          <w:bCs/>
          <w:lang w:val="en-MY"/>
        </w:rPr>
        <w:t>OR</w:t>
      </w:r>
    </w:p>
    <w:p w:rsidR="000445E0" w:rsidRDefault="000445E0" w:rsidP="0058558C">
      <w:pPr>
        <w:ind w:firstLine="720"/>
        <w:jc w:val="center"/>
        <w:rPr>
          <w:rFonts w:ascii="Arial" w:hAnsi="Arial" w:cs="Arial"/>
          <w:lang w:val="en-MY"/>
        </w:rPr>
      </w:pPr>
      <w:r w:rsidRPr="0018512F">
        <w:rPr>
          <w:rFonts w:ascii="Arial" w:hAnsi="Arial" w:cs="Arial"/>
          <w:bCs/>
          <w:noProof/>
        </w:rPr>
        <w:drawing>
          <wp:inline distT="0" distB="0" distL="0" distR="0">
            <wp:extent cx="2860846" cy="161391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3323" cy="1620951"/>
                    </a:xfrm>
                    <a:prstGeom prst="rect">
                      <a:avLst/>
                    </a:prstGeom>
                    <a:noFill/>
                    <a:ln w="9525">
                      <a:noFill/>
                      <a:miter lim="800000"/>
                      <a:headEnd/>
                      <a:tailEnd/>
                    </a:ln>
                  </pic:spPr>
                </pic:pic>
              </a:graphicData>
            </a:graphic>
          </wp:inline>
        </w:drawing>
      </w:r>
    </w:p>
    <w:p w:rsidR="000445E0" w:rsidRDefault="000445E0" w:rsidP="0058558C">
      <w:pPr>
        <w:jc w:val="both"/>
        <w:rPr>
          <w:rFonts w:ascii="Arial" w:hAnsi="Arial" w:cs="Arial"/>
          <w:lang w:val="en-MY"/>
        </w:rPr>
      </w:pPr>
    </w:p>
    <w:p w:rsidR="000445E0" w:rsidRDefault="00BE6DF3" w:rsidP="000445E0">
      <w:pPr>
        <w:jc w:val="center"/>
        <w:rPr>
          <w:rFonts w:ascii="Arial" w:hAnsi="Arial" w:cs="Arial"/>
          <w:bCs/>
          <w:lang w:val="en-GB"/>
        </w:rPr>
      </w:pPr>
      <w:r>
        <w:rPr>
          <w:rFonts w:ascii="Arial" w:hAnsi="Arial" w:cs="Arial"/>
          <w:bCs/>
          <w:lang w:val="en-MY"/>
        </w:rPr>
        <w:t xml:space="preserve">Figure </w:t>
      </w:r>
      <w:r w:rsidR="000445E0" w:rsidRPr="0018512F">
        <w:rPr>
          <w:rFonts w:ascii="Arial" w:hAnsi="Arial" w:cs="Arial"/>
          <w:bCs/>
          <w:lang w:val="en-MY"/>
        </w:rPr>
        <w:t xml:space="preserve">9. </w:t>
      </w:r>
      <w:r w:rsidR="000445E0" w:rsidRPr="0018512F">
        <w:rPr>
          <w:rFonts w:ascii="Arial" w:hAnsi="Arial" w:cs="Arial"/>
          <w:bCs/>
          <w:lang w:val="en-GB"/>
        </w:rPr>
        <w:t>Recommended Learning Materials for PARTIALLY MATCH rule</w:t>
      </w:r>
    </w:p>
    <w:p w:rsidR="00E95871" w:rsidRPr="0018512F" w:rsidRDefault="00E95871" w:rsidP="000445E0">
      <w:pPr>
        <w:jc w:val="center"/>
        <w:rPr>
          <w:rFonts w:ascii="Arial" w:hAnsi="Arial" w:cs="Arial"/>
          <w:bCs/>
          <w:lang w:val="en-GB"/>
        </w:rPr>
      </w:pPr>
    </w:p>
    <w:p w:rsidR="000445E0" w:rsidRPr="0018512F" w:rsidRDefault="000445E0" w:rsidP="00E95871">
      <w:pPr>
        <w:ind w:firstLine="360"/>
        <w:rPr>
          <w:rFonts w:ascii="Arial" w:hAnsi="Arial" w:cs="Arial"/>
          <w:bCs/>
          <w:lang w:val="en-MY"/>
        </w:rPr>
      </w:pPr>
      <w:r w:rsidRPr="0018512F">
        <w:rPr>
          <w:rFonts w:ascii="Arial" w:hAnsi="Arial" w:cs="Arial"/>
          <w:bCs/>
          <w:lang w:val="en-MY"/>
        </w:rPr>
        <w:t>The flow of this proposed adaptive KALAM e-learning is as shown in Figure 10.</w:t>
      </w:r>
    </w:p>
    <w:p w:rsidR="000445E0" w:rsidRPr="0018512F" w:rsidRDefault="000445E0" w:rsidP="000445E0">
      <w:pPr>
        <w:jc w:val="center"/>
        <w:rPr>
          <w:rFonts w:ascii="Arial" w:hAnsi="Arial" w:cs="Arial"/>
          <w:bCs/>
          <w:lang w:val="en-MY"/>
        </w:rPr>
      </w:pPr>
      <w:r w:rsidRPr="0018512F">
        <w:rPr>
          <w:rFonts w:ascii="Arial" w:hAnsi="Arial" w:cs="Arial"/>
          <w:bCs/>
          <w:noProof/>
        </w:rPr>
        <w:drawing>
          <wp:inline distT="0" distB="0" distL="0" distR="0" wp14:anchorId="3A1ACD3F" wp14:editId="3140B710">
            <wp:extent cx="3261360" cy="4656136"/>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18435" name="Picture 3"/>
                    <pic:cNvPicPr>
                      <a:picLocks noChangeAspect="1" noChangeArrowheads="1"/>
                    </pic:cNvPicPr>
                  </pic:nvPicPr>
                  <pic:blipFill>
                    <a:blip r:embed="rId17"/>
                    <a:srcRect/>
                    <a:stretch>
                      <a:fillRect/>
                    </a:stretch>
                  </pic:blipFill>
                  <pic:spPr bwMode="auto">
                    <a:xfrm>
                      <a:off x="0" y="0"/>
                      <a:ext cx="3261360" cy="4656136"/>
                    </a:xfrm>
                    <a:prstGeom prst="rect">
                      <a:avLst/>
                    </a:prstGeom>
                    <a:noFill/>
                    <a:ln w="9525">
                      <a:noFill/>
                      <a:miter lim="800000"/>
                      <a:headEnd/>
                      <a:tailEnd/>
                    </a:ln>
                    <a:effectLst/>
                  </pic:spPr>
                </pic:pic>
              </a:graphicData>
            </a:graphic>
          </wp:inline>
        </w:drawing>
      </w:r>
    </w:p>
    <w:p w:rsidR="000445E0" w:rsidRPr="0018512F" w:rsidRDefault="00BE6DF3" w:rsidP="000445E0">
      <w:pPr>
        <w:jc w:val="center"/>
        <w:rPr>
          <w:rFonts w:ascii="Arial" w:hAnsi="Arial" w:cs="Arial"/>
          <w:bCs/>
          <w:lang w:val="en-MY"/>
        </w:rPr>
      </w:pPr>
      <w:r>
        <w:rPr>
          <w:rFonts w:ascii="Arial" w:hAnsi="Arial" w:cs="Arial"/>
          <w:bCs/>
          <w:lang w:val="en-MY"/>
        </w:rPr>
        <w:t xml:space="preserve">Figure </w:t>
      </w:r>
      <w:r w:rsidR="000445E0" w:rsidRPr="0018512F">
        <w:rPr>
          <w:rFonts w:ascii="Arial" w:hAnsi="Arial" w:cs="Arial"/>
          <w:bCs/>
          <w:lang w:val="en-MY"/>
        </w:rPr>
        <w:t>10. Proposed System Flow for Adaptive KALAM E-Learning</w:t>
      </w:r>
    </w:p>
    <w:p w:rsidR="000445E0" w:rsidRPr="0018512F" w:rsidRDefault="000445E0" w:rsidP="000445E0">
      <w:pPr>
        <w:rPr>
          <w:rFonts w:ascii="Arial" w:hAnsi="Arial" w:cs="Arial"/>
          <w:b/>
          <w:bCs/>
          <w:lang w:val="en-MY"/>
        </w:rPr>
      </w:pPr>
    </w:p>
    <w:p w:rsidR="000445E0" w:rsidRPr="000445E0" w:rsidRDefault="000445E0" w:rsidP="000445E0">
      <w:pPr>
        <w:rPr>
          <w:rFonts w:ascii="Arial" w:hAnsi="Arial" w:cs="Arial"/>
          <w:b/>
          <w:bCs/>
        </w:rPr>
      </w:pPr>
      <w:r>
        <w:rPr>
          <w:rFonts w:ascii="Arial" w:hAnsi="Arial" w:cs="Arial"/>
          <w:b/>
          <w:bCs/>
        </w:rPr>
        <w:t>5</w:t>
      </w:r>
      <w:r>
        <w:rPr>
          <w:rFonts w:ascii="Arial" w:hAnsi="Arial" w:cs="Arial"/>
          <w:b/>
          <w:bCs/>
          <w:lang w:val="id-ID"/>
        </w:rPr>
        <w:t xml:space="preserve">. </w:t>
      </w:r>
      <w:r>
        <w:rPr>
          <w:rFonts w:ascii="Arial" w:hAnsi="Arial" w:cs="Arial"/>
          <w:b/>
          <w:bCs/>
        </w:rPr>
        <w:t>Conclusion</w:t>
      </w:r>
    </w:p>
    <w:p w:rsidR="000445E0" w:rsidRDefault="000445E0" w:rsidP="0058558C">
      <w:pPr>
        <w:ind w:firstLine="720"/>
        <w:jc w:val="both"/>
        <w:rPr>
          <w:rFonts w:ascii="Arial" w:hAnsi="Arial" w:cs="Arial"/>
          <w:lang w:val="en-MY"/>
        </w:rPr>
      </w:pPr>
      <w:r w:rsidRPr="0018512F">
        <w:rPr>
          <w:rFonts w:ascii="Arial" w:hAnsi="Arial" w:cs="Arial"/>
          <w:lang w:val="en-MY"/>
        </w:rPr>
        <w:t>Based on the analysis, the study showed that most respondents prefer and have strength in terms of Reflector learning styles, followed by Theorists, Activists and Pragmatic. Students with Reflector and Theorist learning styles show good interest to e-learning system, while students with Activist and Pragmatist learning styles show less interest to e-learning system, and tend to learn the traditional way. Reflector broadly used e-learning in terms of viewing the materials uploaded by the lecturer.</w:t>
      </w:r>
    </w:p>
    <w:p w:rsidR="000445E0" w:rsidRPr="0018512F" w:rsidRDefault="000445E0" w:rsidP="0058558C">
      <w:pPr>
        <w:spacing w:line="240" w:lineRule="exact"/>
        <w:ind w:firstLineChars="200" w:firstLine="400"/>
        <w:jc w:val="both"/>
        <w:rPr>
          <w:rFonts w:ascii="Arial" w:hAnsi="Arial" w:cs="Arial"/>
          <w:lang w:val="en-MY"/>
        </w:rPr>
      </w:pPr>
      <w:r w:rsidRPr="0018512F">
        <w:rPr>
          <w:rFonts w:ascii="Arial" w:hAnsi="Arial" w:cs="Arial"/>
          <w:lang w:val="en-MY"/>
        </w:rPr>
        <w:lastRenderedPageBreak/>
        <w:t>However, few students are not engaged on e-learning for viewing the learning materials. The study found weak but significant relationship between learning styles on students’ behavior in e-learning. In other words, learning styles has influence on the increase or decrease of students’ behavior in e-learning. Therefore, from the results of this study, an adaptive KALAM e-learning system which can suits the learning styles of UMP students is proposed. In adaptive e-learning system, students can access learning materials that match the students' learning needs and preferences.</w:t>
      </w:r>
    </w:p>
    <w:p w:rsidR="0058558C" w:rsidRDefault="0058558C" w:rsidP="0058558C">
      <w:pPr>
        <w:jc w:val="both"/>
        <w:rPr>
          <w:rFonts w:ascii="Arial" w:hAnsi="Arial" w:cs="Arial"/>
          <w:color w:val="000000"/>
        </w:rPr>
      </w:pPr>
    </w:p>
    <w:p w:rsidR="0058558C" w:rsidRPr="0058558C" w:rsidRDefault="0058558C" w:rsidP="0058558C">
      <w:pPr>
        <w:jc w:val="both"/>
        <w:rPr>
          <w:rFonts w:ascii="Arial" w:hAnsi="Arial" w:cs="Arial"/>
          <w:b/>
          <w:color w:val="000000"/>
        </w:rPr>
      </w:pPr>
      <w:r w:rsidRPr="0058558C">
        <w:rPr>
          <w:rFonts w:ascii="Arial" w:hAnsi="Arial" w:cs="Arial"/>
          <w:b/>
          <w:color w:val="000000"/>
        </w:rPr>
        <w:t>References</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Srichanyachon, N. EFL Learners' Perceptions of Using LMS. TOJET: </w:t>
      </w:r>
      <w:r w:rsidRPr="006563D2">
        <w:rPr>
          <w:rFonts w:ascii="Arial" w:hAnsi="Arial" w:cs="Arial"/>
          <w:i/>
          <w:sz w:val="18"/>
          <w:szCs w:val="18"/>
        </w:rPr>
        <w:t>The Turkish Online Journal of Educational Technology</w:t>
      </w:r>
      <w:r w:rsidRPr="006563D2">
        <w:rPr>
          <w:rFonts w:ascii="Arial" w:hAnsi="Arial" w:cs="Arial"/>
          <w:sz w:val="18"/>
          <w:szCs w:val="18"/>
        </w:rPr>
        <w:t xml:space="preserve"> 13(4) (2014).</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Dahlstrom, E., Brooks, D.C. and Bichsel, J. The Current Ecosystem of Learning Management Systems in Higher Education: Student, Faculty, and IT Perspectives. </w:t>
      </w:r>
      <w:r w:rsidRPr="006563D2">
        <w:rPr>
          <w:rFonts w:ascii="Arial" w:hAnsi="Arial" w:cs="Arial"/>
          <w:i/>
          <w:sz w:val="18"/>
          <w:szCs w:val="18"/>
        </w:rPr>
        <w:t>EDUCAUSE</w:t>
      </w:r>
      <w:r w:rsidRPr="006563D2">
        <w:rPr>
          <w:rFonts w:ascii="Arial" w:hAnsi="Arial" w:cs="Arial"/>
          <w:sz w:val="18"/>
          <w:szCs w:val="18"/>
        </w:rPr>
        <w:t xml:space="preserve"> (2014).</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Oliveira, P.C.D., Cunha, C.J.C.D.A. and Nakayama, M.K. Learning Management Systems (LMS) and e-learning management: an integrative review and research agenda. </w:t>
      </w:r>
      <w:r w:rsidRPr="006563D2">
        <w:rPr>
          <w:rFonts w:ascii="Arial" w:hAnsi="Arial" w:cs="Arial"/>
          <w:i/>
          <w:sz w:val="18"/>
          <w:szCs w:val="18"/>
        </w:rPr>
        <w:t>JISTEM-Journal of Information Systems and Technology Management</w:t>
      </w:r>
      <w:r w:rsidRPr="006563D2">
        <w:rPr>
          <w:rFonts w:ascii="Arial" w:hAnsi="Arial" w:cs="Arial"/>
          <w:sz w:val="18"/>
          <w:szCs w:val="18"/>
        </w:rPr>
        <w:t>, 13(2)(2016) 157-180.</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bCs/>
          <w:sz w:val="18"/>
          <w:szCs w:val="18"/>
        </w:rPr>
        <w:t>Bettoni, M., Sadiki, J., Mazzola, L. and Mazza, R. Didactical Interpretation of Log Data: The MOCLog Model. (2013)</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Chong, O.S. and Mahamod, Z. Gaya Pembelajaran Pelajar Bahasa Melayu Berdasarkan Gaya Pembelajaran Grasha. </w:t>
      </w:r>
      <w:r w:rsidRPr="006563D2">
        <w:rPr>
          <w:rFonts w:ascii="Arial" w:hAnsi="Arial" w:cs="Arial"/>
          <w:i/>
          <w:sz w:val="18"/>
          <w:szCs w:val="18"/>
        </w:rPr>
        <w:t>Journal of Applied Research in Education</w:t>
      </w:r>
      <w:r w:rsidRPr="006563D2">
        <w:rPr>
          <w:rFonts w:ascii="Arial" w:hAnsi="Arial" w:cs="Arial"/>
          <w:sz w:val="18"/>
          <w:szCs w:val="18"/>
        </w:rPr>
        <w:t>, 18(2014) 52 – 66.</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Alshammari, M., Anane, R. and Hendley, R.J. Adaptivity in e-learning systems. In Complex, Intelligent and Software Intensive Systems (CISIS), IEEE Eighth International Conference. (2014) 79-86. </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Elkaseh, A., Wong, K.W. and Fung, C.C. The Impact of Teaching and Learning Styles on Behavioural Intention to Use E-learning in Libyan Higher Education. International Review of Contemporary Learning Research, 3(1)(2014) 25-34.</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Lin, P.C., Lu, H.K. and Liu, C.H.I.A. Towards an education behavioral intention model for e-learning systems: An extension of UTAUT. </w:t>
      </w:r>
      <w:r w:rsidRPr="006563D2">
        <w:rPr>
          <w:rFonts w:ascii="Arial" w:hAnsi="Arial" w:cs="Arial"/>
          <w:i/>
          <w:sz w:val="18"/>
          <w:szCs w:val="18"/>
        </w:rPr>
        <w:t>Journal of Theoretical and Applied Information Technology</w:t>
      </w:r>
      <w:r w:rsidRPr="006563D2">
        <w:rPr>
          <w:rFonts w:ascii="Arial" w:hAnsi="Arial" w:cs="Arial"/>
          <w:sz w:val="18"/>
          <w:szCs w:val="18"/>
        </w:rPr>
        <w:t>, 47(3)(2013) 1120-1127.</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Grimmer-Somers, K., Milanese, S. and Chipchase, L. Research into Best Practices in e-Learning for Allied Health clinical education and training. Brisbane: Clinical Education and Training Queensland. (2011).</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Honey, P. &amp; Mumford, A. The Manual of learning styles. Maidenhead: Peter Honey. (1992).</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Manochehr, N.N. The influence of learning styles on learners in e-learning environments: An empirical study. Computers in Higher Education Economics Review, 18(1)(2006) 10-14.</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Levy, H.M. Meeting the needs of all students through differentiated instruction: Helping every child reach and exceed standards. The Clearing House: </w:t>
      </w:r>
      <w:r w:rsidRPr="006563D2">
        <w:rPr>
          <w:rFonts w:ascii="Arial" w:hAnsi="Arial" w:cs="Arial"/>
          <w:i/>
          <w:sz w:val="18"/>
          <w:szCs w:val="18"/>
        </w:rPr>
        <w:t>A Journal of Educational Strategies, Issues and Ideas,</w:t>
      </w:r>
      <w:r w:rsidRPr="006563D2">
        <w:rPr>
          <w:rFonts w:ascii="Arial" w:hAnsi="Arial" w:cs="Arial"/>
          <w:sz w:val="18"/>
          <w:szCs w:val="18"/>
        </w:rPr>
        <w:t xml:space="preserve"> 81(4)(2008) 161-164.</w:t>
      </w:r>
    </w:p>
    <w:p w:rsidR="0058558C"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Aljaberi, N.M. University Students' Learning Styles and Their Ability to Solve Mathematical Problems</w:t>
      </w:r>
      <w:r w:rsidRPr="006563D2">
        <w:rPr>
          <w:rFonts w:ascii="Arial" w:hAnsi="Arial" w:cs="Arial"/>
          <w:i/>
          <w:sz w:val="18"/>
          <w:szCs w:val="18"/>
        </w:rPr>
        <w:t>. International Journal of Business and Social Science,</w:t>
      </w:r>
      <w:r w:rsidRPr="006563D2">
        <w:rPr>
          <w:rFonts w:ascii="Arial" w:hAnsi="Arial" w:cs="Arial"/>
          <w:sz w:val="18"/>
          <w:szCs w:val="18"/>
        </w:rPr>
        <w:t xml:space="preserve"> 6(4)(2015).</w:t>
      </w:r>
    </w:p>
    <w:p w:rsidR="0058558C" w:rsidRPr="0058558C" w:rsidRDefault="0058558C" w:rsidP="0058558C">
      <w:pPr>
        <w:widowControl w:val="0"/>
        <w:numPr>
          <w:ilvl w:val="0"/>
          <w:numId w:val="16"/>
        </w:numPr>
        <w:jc w:val="both"/>
        <w:rPr>
          <w:rFonts w:ascii="Arial" w:hAnsi="Arial" w:cs="Arial"/>
          <w:sz w:val="18"/>
          <w:szCs w:val="18"/>
        </w:rPr>
      </w:pPr>
      <w:r w:rsidRPr="0058558C">
        <w:rPr>
          <w:rFonts w:ascii="Arial" w:hAnsi="Arial" w:cs="Arial"/>
          <w:sz w:val="18"/>
          <w:szCs w:val="18"/>
        </w:rPr>
        <w:t>Mestre, L. Accommodating diverse learning styles in an online environment. Reference &amp; user services quarterty, 46(2)(2006), 27-32.</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Kanninen, E. Learning styles and e-learning. Master of Science Thesis, Tampere University of Technology. (2008)</w:t>
      </w:r>
    </w:p>
    <w:p w:rsidR="0058558C" w:rsidRPr="006563D2" w:rsidRDefault="0058558C" w:rsidP="0058558C">
      <w:pPr>
        <w:widowControl w:val="0"/>
        <w:numPr>
          <w:ilvl w:val="0"/>
          <w:numId w:val="16"/>
        </w:numPr>
        <w:jc w:val="both"/>
        <w:rPr>
          <w:rFonts w:ascii="Arial" w:hAnsi="Arial" w:cs="Arial"/>
          <w:sz w:val="18"/>
          <w:szCs w:val="18"/>
        </w:rPr>
      </w:pPr>
      <w:r w:rsidRPr="006563D2">
        <w:rPr>
          <w:rFonts w:ascii="Arial" w:hAnsi="Arial" w:cs="Arial"/>
          <w:sz w:val="18"/>
          <w:szCs w:val="18"/>
        </w:rPr>
        <w:t xml:space="preserve">Shute, V. and Towle, B. Adaptive e-learning. </w:t>
      </w:r>
      <w:r w:rsidRPr="006563D2">
        <w:rPr>
          <w:rFonts w:ascii="Arial" w:hAnsi="Arial" w:cs="Arial"/>
          <w:i/>
          <w:sz w:val="18"/>
          <w:szCs w:val="18"/>
        </w:rPr>
        <w:t>Educational psychologist,</w:t>
      </w:r>
      <w:r w:rsidRPr="006563D2">
        <w:rPr>
          <w:rFonts w:ascii="Arial" w:hAnsi="Arial" w:cs="Arial"/>
          <w:sz w:val="18"/>
          <w:szCs w:val="18"/>
        </w:rPr>
        <w:t xml:space="preserve"> 38(2)(2003) 105-114.</w:t>
      </w:r>
    </w:p>
    <w:p w:rsidR="00B42FA5" w:rsidRPr="00E95871" w:rsidRDefault="0058558C" w:rsidP="005F4EE8">
      <w:pPr>
        <w:widowControl w:val="0"/>
        <w:numPr>
          <w:ilvl w:val="0"/>
          <w:numId w:val="16"/>
        </w:numPr>
        <w:jc w:val="both"/>
        <w:rPr>
          <w:rFonts w:ascii="Arial" w:hAnsi="Arial" w:cs="Arial"/>
          <w:sz w:val="18"/>
          <w:szCs w:val="18"/>
        </w:rPr>
      </w:pPr>
      <w:r w:rsidRPr="006563D2">
        <w:rPr>
          <w:rFonts w:ascii="Arial" w:hAnsi="Arial" w:cs="Arial"/>
          <w:sz w:val="18"/>
          <w:szCs w:val="18"/>
        </w:rPr>
        <w:t xml:space="preserve">Yang, Y.J. and Wu, C. An attribute-based ant colony system for adaptive learning object recommendation. </w:t>
      </w:r>
      <w:r w:rsidRPr="006563D2">
        <w:rPr>
          <w:rFonts w:ascii="Arial" w:hAnsi="Arial" w:cs="Arial"/>
          <w:i/>
          <w:sz w:val="18"/>
          <w:szCs w:val="18"/>
        </w:rPr>
        <w:t>Expert Systems with Applications</w:t>
      </w:r>
      <w:r w:rsidRPr="006563D2">
        <w:rPr>
          <w:rFonts w:ascii="Arial" w:hAnsi="Arial" w:cs="Arial"/>
          <w:sz w:val="18"/>
          <w:szCs w:val="18"/>
        </w:rPr>
        <w:t>, 36(2)(2009) 3034-3047.</w:t>
      </w:r>
    </w:p>
    <w:sectPr w:rsidR="00B42FA5" w:rsidRPr="00E95871" w:rsidSect="007D2DFE">
      <w:headerReference w:type="even" r:id="rId18"/>
      <w:headerReference w:type="default" r:id="rId19"/>
      <w:footerReference w:type="even" r:id="rId20"/>
      <w:footerReference w:type="default" r:id="rId21"/>
      <w:headerReference w:type="first" r:id="rId22"/>
      <w:footerReference w:type="first" r:id="rId23"/>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CE1" w:rsidRDefault="00C95CE1">
      <w:r>
        <w:separator/>
      </w:r>
    </w:p>
  </w:endnote>
  <w:endnote w:type="continuationSeparator" w:id="0">
    <w:p w:rsidR="00C95CE1" w:rsidRDefault="00C9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E3C53" w:rsidRDefault="00C95CE1" w:rsidP="008B04B3">
    <w:pPr>
      <w:pStyle w:val="Header"/>
      <w:tabs>
        <w:tab w:val="clear" w:pos="4320"/>
        <w:tab w:val="clear" w:pos="8640"/>
        <w:tab w:val="left" w:pos="2992"/>
      </w:tabs>
      <w:ind w:right="90"/>
      <w:rPr>
        <w:rFonts w:ascii="Arial" w:hAnsi="Arial" w:cs="Arial"/>
      </w:rPr>
    </w:pPr>
    <w:r>
      <w:rPr>
        <w:rFonts w:ascii="Arial" w:hAnsi="Arial" w:cs="Arial"/>
        <w:b/>
        <w:noProof/>
      </w:rPr>
      <w:pict>
        <v:line id="_x0000_s2051" style="position:absolute;z-index:251658752" from="-3.2pt,-2.25pt" to="426.9pt,-2.25pt"/>
      </w:pict>
    </w:r>
    <w:r w:rsidR="00B0540B" w:rsidRPr="00B0540B">
      <w:rPr>
        <w:rFonts w:ascii="Arial Narrow" w:hAnsi="Arial Narrow" w:cs="Arial"/>
        <w:lang w:val="it-IT"/>
      </w:rPr>
      <w:t xml:space="preserve"> </w:t>
    </w:r>
    <w:r w:rsidR="0006256E">
      <w:rPr>
        <w:rFonts w:ascii="Arial" w:hAnsi="Arial" w:cs="Arial"/>
        <w:b/>
      </w:rPr>
      <w:t>IJEECS</w:t>
    </w:r>
    <w:r w:rsidR="000213C3" w:rsidRPr="008B04B3">
      <w:rPr>
        <w:rFonts w:ascii="Arial" w:hAnsi="Arial" w:cs="Arial"/>
        <w:b/>
      </w:rPr>
      <w:t xml:space="preserve"> </w:t>
    </w:r>
    <w:r w:rsidR="000213C3">
      <w:rPr>
        <w:rFonts w:ascii="Arial" w:hAnsi="Arial" w:cs="Arial"/>
      </w:rPr>
      <w:t xml:space="preserve">Vol. </w:t>
    </w:r>
    <w:r w:rsidR="006005D4">
      <w:rPr>
        <w:rFonts w:ascii="Arial" w:hAnsi="Arial" w:cs="Arial"/>
      </w:rPr>
      <w:t>5</w:t>
    </w:r>
    <w:r w:rsidR="000213C3" w:rsidRPr="008B04B3">
      <w:rPr>
        <w:rFonts w:ascii="Arial" w:hAnsi="Arial" w:cs="Arial"/>
      </w:rPr>
      <w:t xml:space="preserve">, </w:t>
    </w:r>
    <w:r w:rsidR="000213C3">
      <w:rPr>
        <w:rFonts w:ascii="Arial" w:hAnsi="Arial" w:cs="Arial"/>
      </w:rPr>
      <w:t xml:space="preserve">No. </w:t>
    </w:r>
    <w:r w:rsidR="00364F40">
      <w:rPr>
        <w:rFonts w:ascii="Arial" w:hAnsi="Arial" w:cs="Arial"/>
      </w:rPr>
      <w:t>3</w:t>
    </w:r>
    <w:r w:rsidR="007E2440">
      <w:rPr>
        <w:rFonts w:ascii="Arial" w:hAnsi="Arial" w:cs="Arial"/>
      </w:rPr>
      <w:t xml:space="preserve">, </w:t>
    </w:r>
    <w:r w:rsidR="00364F40">
      <w:rPr>
        <w:rFonts w:ascii="Arial" w:hAnsi="Arial" w:cs="Arial"/>
      </w:rPr>
      <w:t>March</w:t>
    </w:r>
    <w:r w:rsidR="007E2440">
      <w:rPr>
        <w:rFonts w:ascii="Arial" w:hAnsi="Arial" w:cs="Arial"/>
      </w:rPr>
      <w:t xml:space="preserve"> 201</w:t>
    </w:r>
    <w:r w:rsidR="006005D4">
      <w:rPr>
        <w:rFonts w:ascii="Arial" w:hAnsi="Arial" w:cs="Arial"/>
      </w:rPr>
      <w:t>7</w:t>
    </w:r>
    <w:r w:rsidR="007E2440">
      <w:rPr>
        <w:rFonts w:ascii="Arial" w:hAnsi="Arial" w:cs="Arial"/>
      </w:rPr>
      <w:t xml:space="preserve"> </w:t>
    </w:r>
    <w:r w:rsidR="000213C3" w:rsidRPr="008B04B3">
      <w:rPr>
        <w:rFonts w:ascii="Arial" w:hAnsi="Arial" w:cs="Arial"/>
      </w:rPr>
      <w:t xml:space="preserve">:  </w:t>
    </w:r>
    <w:r w:rsidR="000213C3">
      <w:rPr>
        <w:rFonts w:ascii="Arial" w:hAnsi="Arial" w:cs="Arial"/>
      </w:rPr>
      <w:t>xxx – xxx</w:t>
    </w:r>
  </w:p>
  <w:p w:rsidR="00A32C71" w:rsidRDefault="00A32C71"/>
  <w:p w:rsidR="00A32C71" w:rsidRDefault="00A32C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D94A99" w:rsidRDefault="00EE10AE"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p w:rsidR="00A32C71" w:rsidRDefault="00A32C71"/>
  <w:p w:rsidR="00A32C71" w:rsidRDefault="00A32C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75769A" w:rsidRDefault="006917F6"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sidR="006005D4">
      <w:rPr>
        <w:rFonts w:ascii="Arial" w:hAnsi="Arial" w:cs="Arial"/>
        <w:i/>
        <w:szCs w:val="18"/>
      </w:rPr>
      <w:t>September</w:t>
    </w:r>
    <w:r w:rsidR="000A2468">
      <w:rPr>
        <w:rFonts w:ascii="Arial" w:hAnsi="Arial" w:cs="Arial"/>
        <w:i/>
        <w:szCs w:val="18"/>
      </w:rPr>
      <w:t xml:space="preserve"> </w:t>
    </w:r>
    <w:r w:rsidR="006005D4">
      <w:rPr>
        <w:rFonts w:ascii="Arial" w:hAnsi="Arial" w:cs="Arial"/>
        <w:i/>
        <w:szCs w:val="18"/>
      </w:rPr>
      <w:t>2</w:t>
    </w:r>
    <w:r w:rsidRPr="0075769A">
      <w:rPr>
        <w:rFonts w:ascii="Arial" w:hAnsi="Arial" w:cs="Arial"/>
        <w:i/>
        <w:szCs w:val="18"/>
      </w:rPr>
      <w:t>, 201</w:t>
    </w:r>
    <w:r w:rsidR="000F1297">
      <w:rPr>
        <w:rFonts w:ascii="Arial" w:hAnsi="Arial" w:cs="Arial"/>
        <w:i/>
        <w:szCs w:val="18"/>
      </w:rPr>
      <w:t>6</w:t>
    </w:r>
    <w:r w:rsidRPr="0075769A">
      <w:rPr>
        <w:rFonts w:ascii="Arial" w:hAnsi="Arial" w:cs="Arial"/>
        <w:i/>
        <w:szCs w:val="18"/>
      </w:rPr>
      <w:t xml:space="preserve">; Revised </w:t>
    </w:r>
    <w:r w:rsidR="006005D4">
      <w:rPr>
        <w:rFonts w:ascii="Arial" w:hAnsi="Arial" w:cs="Arial"/>
        <w:i/>
        <w:szCs w:val="18"/>
      </w:rPr>
      <w:t xml:space="preserve">December </w:t>
    </w:r>
    <w:r w:rsidR="001A2D45">
      <w:rPr>
        <w:rFonts w:ascii="Arial" w:hAnsi="Arial" w:cs="Arial"/>
        <w:i/>
        <w:szCs w:val="18"/>
      </w:rPr>
      <w:t>2</w:t>
    </w:r>
    <w:r w:rsidR="006005D4">
      <w:rPr>
        <w:rFonts w:ascii="Arial" w:hAnsi="Arial" w:cs="Arial"/>
        <w:i/>
        <w:szCs w:val="18"/>
      </w:rPr>
      <w:t>5</w:t>
    </w:r>
    <w:r w:rsidR="00ED7476">
      <w:rPr>
        <w:rFonts w:ascii="Arial" w:hAnsi="Arial" w:cs="Arial"/>
        <w:i/>
        <w:szCs w:val="18"/>
      </w:rPr>
      <w:t>,</w:t>
    </w:r>
    <w:r w:rsidRPr="0075769A">
      <w:rPr>
        <w:rFonts w:ascii="Arial" w:hAnsi="Arial" w:cs="Arial"/>
        <w:i/>
        <w:szCs w:val="18"/>
      </w:rPr>
      <w:t xml:space="preserve"> 201</w:t>
    </w:r>
    <w:r w:rsidR="0032082B">
      <w:rPr>
        <w:rFonts w:ascii="Arial" w:hAnsi="Arial" w:cs="Arial"/>
        <w:i/>
        <w:szCs w:val="18"/>
      </w:rPr>
      <w:t>6</w:t>
    </w:r>
    <w:r w:rsidRPr="0075769A">
      <w:rPr>
        <w:rFonts w:ascii="Arial" w:hAnsi="Arial" w:cs="Arial"/>
        <w:i/>
        <w:szCs w:val="18"/>
      </w:rPr>
      <w:t xml:space="preserve">; Accepted </w:t>
    </w:r>
    <w:r w:rsidR="006005D4">
      <w:rPr>
        <w:rFonts w:ascii="Arial" w:hAnsi="Arial" w:cs="Arial"/>
        <w:i/>
        <w:szCs w:val="18"/>
      </w:rPr>
      <w:t>January</w:t>
    </w:r>
    <w:r w:rsidR="0084657F">
      <w:rPr>
        <w:rFonts w:ascii="Arial" w:hAnsi="Arial" w:cs="Arial"/>
        <w:i/>
        <w:szCs w:val="18"/>
      </w:rPr>
      <w:t xml:space="preserve"> </w:t>
    </w:r>
    <w:r w:rsidR="0032082B">
      <w:rPr>
        <w:rFonts w:ascii="Arial" w:hAnsi="Arial" w:cs="Arial"/>
        <w:i/>
        <w:szCs w:val="18"/>
      </w:rPr>
      <w:t>1</w:t>
    </w:r>
    <w:r w:rsidR="0084657F">
      <w:rPr>
        <w:rFonts w:ascii="Arial" w:hAnsi="Arial" w:cs="Arial"/>
        <w:i/>
        <w:szCs w:val="18"/>
      </w:rPr>
      <w:t>1</w:t>
    </w:r>
    <w:r>
      <w:rPr>
        <w:rFonts w:ascii="Arial" w:hAnsi="Arial" w:cs="Arial"/>
        <w:i/>
        <w:szCs w:val="18"/>
      </w:rPr>
      <w:t>, 201</w:t>
    </w:r>
    <w:r w:rsidR="006005D4">
      <w:rPr>
        <w:rFonts w:ascii="Arial" w:hAnsi="Arial" w:cs="Arial"/>
        <w:i/>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CE1" w:rsidRDefault="00C95CE1">
      <w:r>
        <w:separator/>
      </w:r>
    </w:p>
  </w:footnote>
  <w:footnote w:type="continuationSeparator" w:id="0">
    <w:p w:rsidR="00C95CE1" w:rsidRDefault="00C9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8B04B3" w:rsidRDefault="00694C9A"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097958" w:rsidRPr="008B04B3">
      <w:rPr>
        <w:rStyle w:val="PageNumber"/>
        <w:rFonts w:ascii="Arial" w:hAnsi="Arial" w:cs="Arial"/>
      </w:rPr>
      <w:instrText xml:space="preserve">PAGE  </w:instrText>
    </w:r>
    <w:r w:rsidRPr="008B04B3">
      <w:rPr>
        <w:rStyle w:val="PageNumber"/>
        <w:rFonts w:ascii="Arial" w:hAnsi="Arial" w:cs="Arial"/>
      </w:rPr>
      <w:fldChar w:fldCharType="separate"/>
    </w:r>
    <w:r w:rsidR="000A53E6">
      <w:rPr>
        <w:rStyle w:val="PageNumber"/>
        <w:rFonts w:ascii="Arial" w:hAnsi="Arial" w:cs="Arial"/>
        <w:noProof/>
      </w:rPr>
      <w:t>410</w:t>
    </w:r>
    <w:r w:rsidRPr="008B04B3">
      <w:rPr>
        <w:rStyle w:val="PageNumber"/>
        <w:rFonts w:ascii="Arial" w:hAnsi="Arial" w:cs="Arial"/>
      </w:rPr>
      <w:fldChar w:fldCharType="end"/>
    </w:r>
  </w:p>
  <w:p w:rsidR="00097958" w:rsidRPr="008B04B3" w:rsidRDefault="00C95CE1" w:rsidP="0075769A">
    <w:pPr>
      <w:pStyle w:val="Header"/>
      <w:tabs>
        <w:tab w:val="clear" w:pos="4320"/>
        <w:tab w:val="clear" w:pos="8640"/>
        <w:tab w:val="left" w:pos="2992"/>
        <w:tab w:val="right" w:pos="8505"/>
      </w:tabs>
    </w:pPr>
    <w:r>
      <w:rPr>
        <w:rFonts w:ascii="Arial" w:hAnsi="Arial" w:cs="Arial"/>
        <w:b/>
        <w:noProof/>
      </w:rPr>
      <w:pict>
        <v:line id="_x0000_s2050" style="position:absolute;z-index:251657728" from="-.9pt,14.85pt" to="429.2pt,14.85pt"/>
      </w:pict>
    </w:r>
    <w:r>
      <w:rPr>
        <w:rFonts w:ascii="Arial" w:hAnsi="Arial" w:cs="Arial"/>
        <w:b/>
        <w:noProof/>
      </w:rPr>
      <w:pict>
        <v:line id="_x0000_s2052" style="position:absolute;z-index:251660800" from="-.9pt,14.85pt" to="429.2pt,14.85pt"/>
      </w:pict>
    </w:r>
    <w:r w:rsidR="000213C3">
      <w:t xml:space="preserve">           </w:t>
    </w:r>
    <w:r w:rsidR="000213C3">
      <w:sym w:font="Wingdings" w:char="F06E"/>
    </w:r>
    <w:r w:rsidR="000213C3">
      <w:tab/>
      <w:t xml:space="preserve"> </w:t>
    </w:r>
    <w:r w:rsidR="000213C3">
      <w:tab/>
      <w:t xml:space="preserve"> </w:t>
    </w:r>
    <w:r w:rsidR="000213C3" w:rsidRPr="008B04B3">
      <w:t xml:space="preserve">      </w:t>
    </w:r>
    <w:r w:rsidR="000213C3" w:rsidRPr="00820D25">
      <w:rPr>
        <w:rFonts w:ascii="Arial" w:hAnsi="Arial" w:cs="Arial"/>
      </w:rPr>
      <w:t xml:space="preserve">ISSN: </w:t>
    </w:r>
    <w:r w:rsidR="0006256E" w:rsidRPr="0006256E">
      <w:rPr>
        <w:rFonts w:ascii="Arial" w:hAnsi="Arial" w:cs="Arial"/>
      </w:rPr>
      <w:t>2502-4752</w:t>
    </w:r>
    <w:r w:rsidR="00097958">
      <w:tab/>
      <w:t xml:space="preserve"> </w:t>
    </w:r>
    <w:r w:rsidR="00097958">
      <w:tab/>
      <w:t xml:space="preserve"> </w:t>
    </w:r>
    <w:r w:rsidR="00097958" w:rsidRPr="008B04B3">
      <w:t xml:space="preserve">      </w:t>
    </w:r>
  </w:p>
  <w:p w:rsidR="00A32C71" w:rsidRDefault="00A32C71"/>
  <w:p w:rsidR="00A32C71" w:rsidRDefault="00A32C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E474DC" w:rsidRDefault="00694C9A"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097958" w:rsidRPr="00E474DC">
      <w:rPr>
        <w:rStyle w:val="PageNumber"/>
        <w:rFonts w:ascii="Arial" w:hAnsi="Arial" w:cs="Arial"/>
      </w:rPr>
      <w:instrText xml:space="preserve">PAGE  </w:instrText>
    </w:r>
    <w:r w:rsidRPr="00E474DC">
      <w:rPr>
        <w:rStyle w:val="PageNumber"/>
        <w:rFonts w:ascii="Arial" w:hAnsi="Arial" w:cs="Arial"/>
      </w:rPr>
      <w:fldChar w:fldCharType="separate"/>
    </w:r>
    <w:r w:rsidR="000A53E6">
      <w:rPr>
        <w:rStyle w:val="PageNumber"/>
        <w:rFonts w:ascii="Arial" w:hAnsi="Arial" w:cs="Arial"/>
        <w:noProof/>
      </w:rPr>
      <w:t>409</w:t>
    </w:r>
    <w:r w:rsidRPr="00E474DC">
      <w:rPr>
        <w:rStyle w:val="PageNumber"/>
        <w:rFonts w:ascii="Arial" w:hAnsi="Arial" w:cs="Arial"/>
      </w:rPr>
      <w:fldChar w:fldCharType="end"/>
    </w:r>
  </w:p>
  <w:p w:rsidR="00097958" w:rsidRPr="000213C3" w:rsidRDefault="0006256E"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000213C3" w:rsidRPr="00E474DC">
      <w:rPr>
        <w:rFonts w:ascii="Arial" w:hAnsi="Arial" w:cs="Arial"/>
        <w:b/>
      </w:rPr>
      <w:t xml:space="preserve"> </w:t>
    </w:r>
    <w:r w:rsidR="000213C3" w:rsidRPr="00E474DC">
      <w:rPr>
        <w:rFonts w:ascii="Arial" w:hAnsi="Arial" w:cs="Arial"/>
      </w:rPr>
      <w:tab/>
    </w:r>
    <w:r w:rsidR="000213C3" w:rsidRPr="00820D25">
      <w:rPr>
        <w:rFonts w:ascii="Arial" w:hAnsi="Arial" w:cs="Arial"/>
      </w:rPr>
      <w:t xml:space="preserve">ISSN: </w:t>
    </w:r>
    <w:r w:rsidRPr="0006256E">
      <w:rPr>
        <w:rFonts w:ascii="Arial" w:hAnsi="Arial" w:cs="Arial"/>
      </w:rPr>
      <w:t>2502-4752</w:t>
    </w:r>
    <w:r w:rsidR="000213C3">
      <w:rPr>
        <w:rFonts w:ascii="Arial" w:hAnsi="Arial" w:cs="Arial"/>
      </w:rPr>
      <w:tab/>
    </w:r>
    <w:r w:rsidR="000213C3">
      <w:sym w:font="Wingdings" w:char="F06E"/>
    </w:r>
  </w:p>
  <w:p w:rsidR="00A32C71" w:rsidRDefault="00A32C71"/>
  <w:p w:rsidR="00A32C71" w:rsidRDefault="00A32C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0B" w:rsidRDefault="0006256E"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2F6BBA" w:rsidRDefault="00204476" w:rsidP="008B04B3">
    <w:pPr>
      <w:pStyle w:val="Header"/>
      <w:tabs>
        <w:tab w:val="clear" w:pos="4320"/>
        <w:tab w:val="clear" w:pos="8640"/>
      </w:tabs>
      <w:ind w:right="45"/>
      <w:rPr>
        <w:rFonts w:ascii="Arial" w:hAnsi="Arial" w:cs="Arial"/>
      </w:rPr>
    </w:pPr>
    <w:r>
      <w:rPr>
        <w:rFonts w:ascii="Arial" w:hAnsi="Arial" w:cs="Arial"/>
      </w:rPr>
      <w:t>Vol.</w:t>
    </w:r>
    <w:r w:rsidR="004F722F">
      <w:rPr>
        <w:rFonts w:ascii="Arial" w:hAnsi="Arial" w:cs="Arial"/>
      </w:rPr>
      <w:t xml:space="preserve"> </w:t>
    </w:r>
    <w:r w:rsidR="006005D4">
      <w:rPr>
        <w:rFonts w:ascii="Arial" w:hAnsi="Arial" w:cs="Arial"/>
      </w:rPr>
      <w:t>5</w:t>
    </w:r>
    <w:r>
      <w:rPr>
        <w:rFonts w:ascii="Arial" w:hAnsi="Arial" w:cs="Arial"/>
      </w:rPr>
      <w:t>, No.</w:t>
    </w:r>
    <w:r w:rsidR="004F722F">
      <w:rPr>
        <w:rFonts w:ascii="Arial" w:hAnsi="Arial" w:cs="Arial"/>
      </w:rPr>
      <w:t xml:space="preserve"> </w:t>
    </w:r>
    <w:r w:rsidR="00364F40">
      <w:rPr>
        <w:rFonts w:ascii="Arial" w:hAnsi="Arial" w:cs="Arial"/>
      </w:rPr>
      <w:t>3</w:t>
    </w:r>
    <w:r>
      <w:rPr>
        <w:rFonts w:ascii="Arial" w:hAnsi="Arial" w:cs="Arial"/>
      </w:rPr>
      <w:t xml:space="preserve">, </w:t>
    </w:r>
    <w:r w:rsidR="00364F40">
      <w:rPr>
        <w:rFonts w:ascii="Arial" w:hAnsi="Arial" w:cs="Arial"/>
      </w:rPr>
      <w:t>March</w:t>
    </w:r>
    <w:r w:rsidR="00DC75D8">
      <w:rPr>
        <w:rFonts w:ascii="Arial" w:hAnsi="Arial" w:cs="Arial"/>
      </w:rPr>
      <w:t xml:space="preserve"> </w:t>
    </w:r>
    <w:r>
      <w:rPr>
        <w:rFonts w:ascii="Arial" w:hAnsi="Arial" w:cs="Arial"/>
      </w:rPr>
      <w:t>201</w:t>
    </w:r>
    <w:r w:rsidR="006005D4">
      <w:rPr>
        <w:rFonts w:ascii="Arial" w:hAnsi="Arial" w:cs="Arial"/>
      </w:rPr>
      <w:t>7</w:t>
    </w:r>
    <w:r>
      <w:rPr>
        <w:rFonts w:ascii="Arial" w:hAnsi="Arial" w:cs="Arial"/>
      </w:rPr>
      <w:t xml:space="preserve">, pp. </w:t>
    </w:r>
    <w:r w:rsidR="006005D4">
      <w:rPr>
        <w:rFonts w:ascii="Arial" w:hAnsi="Arial" w:cs="Arial"/>
      </w:rPr>
      <w:t>40</w:t>
    </w:r>
    <w:r w:rsidR="00DC75D8">
      <w:rPr>
        <w:rFonts w:ascii="Arial" w:hAnsi="Arial" w:cs="Arial"/>
      </w:rPr>
      <w:t>1</w:t>
    </w:r>
    <w:r>
      <w:rPr>
        <w:rFonts w:ascii="Arial" w:hAnsi="Arial" w:cs="Arial"/>
      </w:rPr>
      <w:t xml:space="preserve"> ~</w:t>
    </w:r>
    <w:r w:rsidRPr="00F57287">
      <w:rPr>
        <w:rFonts w:ascii="Arial" w:hAnsi="Arial" w:cs="Arial"/>
      </w:rPr>
      <w:t xml:space="preserve"> </w:t>
    </w:r>
    <w:r w:rsidR="006005D4">
      <w:rPr>
        <w:rFonts w:ascii="Arial" w:hAnsi="Arial" w:cs="Arial"/>
      </w:rPr>
      <w:t>40</w:t>
    </w:r>
    <w:r w:rsidR="00DC75D8">
      <w:rPr>
        <w:rFonts w:ascii="Arial" w:hAnsi="Arial" w:cs="Arial"/>
      </w:rPr>
      <w:t>8</w:t>
    </w:r>
  </w:p>
  <w:p w:rsidR="00097958" w:rsidRPr="008B04B3" w:rsidRDefault="0006256E"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w:t>
    </w:r>
    <w:r w:rsidR="006005D4">
      <w:rPr>
        <w:rStyle w:val="PageNumber"/>
        <w:rFonts w:ascii="Arial" w:hAnsi="Arial" w:cs="Arial"/>
        <w:lang w:val="it-IT"/>
      </w:rPr>
      <w:t>5</w:t>
    </w:r>
    <w:r w:rsidR="0032082B">
      <w:rPr>
        <w:rStyle w:val="PageNumber"/>
        <w:rFonts w:ascii="Arial" w:hAnsi="Arial" w:cs="Arial"/>
        <w:lang w:val="it-IT"/>
      </w:rPr>
      <w:t>.</w:t>
    </w:r>
    <w:r w:rsidR="00CD0691" w:rsidRPr="003E3C53">
      <w:rPr>
        <w:rStyle w:val="PageNumber"/>
        <w:rFonts w:ascii="Arial" w:hAnsi="Arial" w:cs="Arial"/>
        <w:lang w:val="it-IT"/>
      </w:rPr>
      <w:t>i</w:t>
    </w:r>
    <w:r w:rsidR="00364F40">
      <w:rPr>
        <w:rStyle w:val="PageNumber"/>
        <w:rFonts w:ascii="Arial" w:hAnsi="Arial" w:cs="Arial"/>
        <w:lang w:val="it-IT"/>
      </w:rPr>
      <w:t>3</w:t>
    </w:r>
    <w:r w:rsidR="00CD0691" w:rsidRPr="003E3C53">
      <w:rPr>
        <w:rStyle w:val="PageNumber"/>
        <w:rFonts w:ascii="Arial" w:hAnsi="Arial" w:cs="Arial"/>
        <w:lang w:val="it-IT"/>
      </w:rPr>
      <w:t>.</w:t>
    </w:r>
    <w:r w:rsidR="00600C9F" w:rsidRPr="00600C9F">
      <w:rPr>
        <w:rStyle w:val="PageNumber"/>
        <w:rFonts w:ascii="Arial" w:hAnsi="Arial" w:cs="Arial"/>
        <w:lang w:val="it-IT"/>
      </w:rPr>
      <w:t>pp</w:t>
    </w:r>
    <w:r w:rsidR="006005D4">
      <w:rPr>
        <w:rStyle w:val="PageNumber"/>
        <w:rFonts w:ascii="Arial" w:hAnsi="Arial" w:cs="Arial"/>
        <w:lang w:val="it-IT"/>
      </w:rPr>
      <w:t>40</w:t>
    </w:r>
    <w:r w:rsidR="00600C9F">
      <w:rPr>
        <w:rStyle w:val="PageNumber"/>
        <w:rFonts w:ascii="Arial" w:hAnsi="Arial" w:cs="Arial"/>
        <w:lang w:val="it-IT"/>
      </w:rPr>
      <w:t>1</w:t>
    </w:r>
    <w:r w:rsidR="00600C9F" w:rsidRPr="00600C9F">
      <w:rPr>
        <w:rStyle w:val="PageNumber"/>
        <w:rFonts w:ascii="Arial" w:hAnsi="Arial" w:cs="Arial"/>
        <w:lang w:val="it-IT"/>
      </w:rPr>
      <w:t>-</w:t>
    </w:r>
    <w:r w:rsidR="006005D4">
      <w:rPr>
        <w:rStyle w:val="PageNumber"/>
        <w:rFonts w:ascii="Arial" w:hAnsi="Arial" w:cs="Arial"/>
        <w:lang w:val="it-IT"/>
      </w:rPr>
      <w:t>408</w:t>
    </w:r>
    <w:r w:rsidR="00EF1185">
      <w:rPr>
        <w:rStyle w:val="PageNumber"/>
        <w:rFonts w:ascii="Arial Narrow" w:hAnsi="Arial Narrow" w:cs="Arial"/>
        <w:lang w:val="it-IT"/>
      </w:rPr>
      <w:tab/>
    </w:r>
    <w:r w:rsidR="00AC15EA">
      <w:rPr>
        <w:rStyle w:val="PageNumber"/>
        <w:rFonts w:ascii="Arial Narrow" w:hAnsi="Arial Narrow" w:cs="Arial"/>
        <w:lang w:val="it-IT"/>
      </w:rPr>
      <w:t xml:space="preserve"> </w:t>
    </w:r>
    <w:r w:rsidR="00097958" w:rsidRPr="008B04B3">
      <w:rPr>
        <w:rFonts w:ascii="Arial" w:hAnsi="Arial" w:cs="Arial"/>
      </w:rPr>
      <w:sym w:font="Wingdings" w:char="F06E"/>
    </w:r>
    <w:r w:rsidR="00097958" w:rsidRPr="008B04B3">
      <w:rPr>
        <w:rFonts w:ascii="Arial" w:hAnsi="Arial" w:cs="Arial"/>
      </w:rPr>
      <w:t xml:space="preserve"> </w:t>
    </w:r>
    <w:r w:rsidR="004D78C2">
      <w:rPr>
        <w:rFonts w:ascii="Arial" w:hAnsi="Arial" w:cs="Arial"/>
      </w:rPr>
      <w:t xml:space="preserve"> </w:t>
    </w:r>
    <w:r w:rsidR="00204476">
      <w:rPr>
        <w:rFonts w:ascii="Arial" w:hAnsi="Arial" w:cs="Arial"/>
      </w:rPr>
      <w:t xml:space="preserve"> </w:t>
    </w:r>
    <w:r w:rsidR="002B1C48">
      <w:rPr>
        <w:rFonts w:ascii="Arial" w:hAnsi="Arial" w:cs="Arial"/>
      </w:rPr>
      <w:t xml:space="preserve"> </w:t>
    </w:r>
    <w:r w:rsidR="00694C9A" w:rsidRPr="008B04B3">
      <w:rPr>
        <w:rStyle w:val="PageNumber"/>
        <w:rFonts w:ascii="Arial" w:hAnsi="Arial" w:cs="Arial"/>
      </w:rPr>
      <w:fldChar w:fldCharType="begin"/>
    </w:r>
    <w:r w:rsidR="00097958" w:rsidRPr="008B04B3">
      <w:rPr>
        <w:rStyle w:val="PageNumber"/>
        <w:rFonts w:ascii="Arial" w:hAnsi="Arial" w:cs="Arial"/>
      </w:rPr>
      <w:instrText xml:space="preserve"> PAGE </w:instrText>
    </w:r>
    <w:r w:rsidR="00694C9A" w:rsidRPr="008B04B3">
      <w:rPr>
        <w:rStyle w:val="PageNumber"/>
        <w:rFonts w:ascii="Arial" w:hAnsi="Arial" w:cs="Arial"/>
      </w:rPr>
      <w:fldChar w:fldCharType="separate"/>
    </w:r>
    <w:r w:rsidR="000A53E6">
      <w:rPr>
        <w:rStyle w:val="PageNumber"/>
        <w:rFonts w:ascii="Arial" w:hAnsi="Arial" w:cs="Arial"/>
        <w:noProof/>
      </w:rPr>
      <w:t>401</w:t>
    </w:r>
    <w:r w:rsidR="00694C9A" w:rsidRPr="008B04B3">
      <w:rPr>
        <w:rStyle w:val="PageNumber"/>
        <w:rFonts w:ascii="Arial" w:hAnsi="Arial" w:cs="Arial"/>
      </w:rPr>
      <w:fldChar w:fldCharType="end"/>
    </w:r>
  </w:p>
  <w:p w:rsidR="00097958" w:rsidRPr="008B04B3" w:rsidRDefault="00C95CE1"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v:line id="_x0000_s2049" style="position:absolute;left:0;text-align:left;z-index:251656704" from="0,6.2pt" to="423pt,6.2pt"/>
      </w:pict>
    </w:r>
    <w:r w:rsidR="00097958" w:rsidRPr="008B04B3">
      <w:rPr>
        <w:rStyle w:val="PageNumber"/>
        <w:rFonts w:ascii="Arial" w:hAnsi="Arial" w:cs="Arial"/>
      </w:rPr>
      <w:tab/>
    </w:r>
  </w:p>
  <w:p w:rsidR="00A32C71" w:rsidRDefault="00A32C71"/>
  <w:p w:rsidR="00A32C71" w:rsidRDefault="00A32C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5102"/>
    <w:multiLevelType w:val="hybridMultilevel"/>
    <w:tmpl w:val="49D60094"/>
    <w:lvl w:ilvl="0" w:tplc="EEBC4932">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5" w15:restartNumberingAfterBreak="0">
    <w:nsid w:val="7A1F3869"/>
    <w:multiLevelType w:val="hybridMultilevel"/>
    <w:tmpl w:val="9DFC3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4"/>
  </w:num>
  <w:num w:numId="13">
    <w:abstractNumId w:val="2"/>
  </w:num>
  <w:num w:numId="14">
    <w:abstractNumId w:val="5"/>
  </w:num>
  <w:num w:numId="15">
    <w:abstractNumId w:val="15"/>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4B71"/>
    <w:rsid w:val="00005EFC"/>
    <w:rsid w:val="00007744"/>
    <w:rsid w:val="000106D0"/>
    <w:rsid w:val="00012CEF"/>
    <w:rsid w:val="00014633"/>
    <w:rsid w:val="00015F2A"/>
    <w:rsid w:val="00017858"/>
    <w:rsid w:val="000213C3"/>
    <w:rsid w:val="00024C53"/>
    <w:rsid w:val="00026AA3"/>
    <w:rsid w:val="00027142"/>
    <w:rsid w:val="000279BE"/>
    <w:rsid w:val="000315F7"/>
    <w:rsid w:val="00034C84"/>
    <w:rsid w:val="000416A3"/>
    <w:rsid w:val="000437AE"/>
    <w:rsid w:val="000445E0"/>
    <w:rsid w:val="000474E3"/>
    <w:rsid w:val="00047710"/>
    <w:rsid w:val="000523C5"/>
    <w:rsid w:val="00053FB7"/>
    <w:rsid w:val="0006020A"/>
    <w:rsid w:val="00060330"/>
    <w:rsid w:val="00060F5C"/>
    <w:rsid w:val="00061BC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468"/>
    <w:rsid w:val="000A53E6"/>
    <w:rsid w:val="000A592D"/>
    <w:rsid w:val="000A620A"/>
    <w:rsid w:val="000A643C"/>
    <w:rsid w:val="000A7ACA"/>
    <w:rsid w:val="000B0641"/>
    <w:rsid w:val="000B1A3E"/>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491A"/>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C55"/>
    <w:rsid w:val="0015739F"/>
    <w:rsid w:val="00157C06"/>
    <w:rsid w:val="00161845"/>
    <w:rsid w:val="00161D8A"/>
    <w:rsid w:val="00162849"/>
    <w:rsid w:val="00166432"/>
    <w:rsid w:val="00167012"/>
    <w:rsid w:val="001671A8"/>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839"/>
    <w:rsid w:val="001A2D45"/>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CFB"/>
    <w:rsid w:val="001E608B"/>
    <w:rsid w:val="001E69C1"/>
    <w:rsid w:val="001E7DCD"/>
    <w:rsid w:val="001E7FFA"/>
    <w:rsid w:val="001F0AFC"/>
    <w:rsid w:val="001F44AD"/>
    <w:rsid w:val="001F470F"/>
    <w:rsid w:val="001F4ACD"/>
    <w:rsid w:val="001F6170"/>
    <w:rsid w:val="001F63D7"/>
    <w:rsid w:val="001F6ACF"/>
    <w:rsid w:val="001F6FB1"/>
    <w:rsid w:val="00204431"/>
    <w:rsid w:val="00204476"/>
    <w:rsid w:val="0020464A"/>
    <w:rsid w:val="00204A25"/>
    <w:rsid w:val="00205F36"/>
    <w:rsid w:val="0020608E"/>
    <w:rsid w:val="002073B6"/>
    <w:rsid w:val="002076CA"/>
    <w:rsid w:val="002079DD"/>
    <w:rsid w:val="00212DCC"/>
    <w:rsid w:val="002141C1"/>
    <w:rsid w:val="00215A82"/>
    <w:rsid w:val="00216F2A"/>
    <w:rsid w:val="002204A0"/>
    <w:rsid w:val="00220914"/>
    <w:rsid w:val="00221D61"/>
    <w:rsid w:val="00221FB3"/>
    <w:rsid w:val="00224456"/>
    <w:rsid w:val="00225BEA"/>
    <w:rsid w:val="00226552"/>
    <w:rsid w:val="00230440"/>
    <w:rsid w:val="00230AAB"/>
    <w:rsid w:val="00232081"/>
    <w:rsid w:val="00232DA1"/>
    <w:rsid w:val="0023388B"/>
    <w:rsid w:val="00234490"/>
    <w:rsid w:val="0023535A"/>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012"/>
    <w:rsid w:val="002811F8"/>
    <w:rsid w:val="00281882"/>
    <w:rsid w:val="00281D99"/>
    <w:rsid w:val="002821B9"/>
    <w:rsid w:val="0028450D"/>
    <w:rsid w:val="00291EBF"/>
    <w:rsid w:val="00292A87"/>
    <w:rsid w:val="00296D8E"/>
    <w:rsid w:val="002A0772"/>
    <w:rsid w:val="002A58A6"/>
    <w:rsid w:val="002B060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265F"/>
    <w:rsid w:val="00343A49"/>
    <w:rsid w:val="00346441"/>
    <w:rsid w:val="003475EC"/>
    <w:rsid w:val="0035076B"/>
    <w:rsid w:val="00352BEB"/>
    <w:rsid w:val="00353885"/>
    <w:rsid w:val="003602FF"/>
    <w:rsid w:val="00361EB1"/>
    <w:rsid w:val="003629D1"/>
    <w:rsid w:val="003631E5"/>
    <w:rsid w:val="003637CE"/>
    <w:rsid w:val="00364F40"/>
    <w:rsid w:val="00366EC9"/>
    <w:rsid w:val="003715EC"/>
    <w:rsid w:val="0037196D"/>
    <w:rsid w:val="00373753"/>
    <w:rsid w:val="00373985"/>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DB0"/>
    <w:rsid w:val="00407351"/>
    <w:rsid w:val="00407C2D"/>
    <w:rsid w:val="004106DF"/>
    <w:rsid w:val="00411A71"/>
    <w:rsid w:val="00411C0C"/>
    <w:rsid w:val="0041399A"/>
    <w:rsid w:val="00414535"/>
    <w:rsid w:val="00420294"/>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6C69"/>
    <w:rsid w:val="004F101E"/>
    <w:rsid w:val="004F2A11"/>
    <w:rsid w:val="004F2E0D"/>
    <w:rsid w:val="004F3166"/>
    <w:rsid w:val="004F3208"/>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432E"/>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558C"/>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4F"/>
    <w:rsid w:val="005E4727"/>
    <w:rsid w:val="005E4789"/>
    <w:rsid w:val="005E6EF7"/>
    <w:rsid w:val="005E736A"/>
    <w:rsid w:val="005E75FC"/>
    <w:rsid w:val="005F042D"/>
    <w:rsid w:val="005F3D1C"/>
    <w:rsid w:val="005F4EE8"/>
    <w:rsid w:val="005F534C"/>
    <w:rsid w:val="005F75F8"/>
    <w:rsid w:val="00600283"/>
    <w:rsid w:val="006005D4"/>
    <w:rsid w:val="00600C9F"/>
    <w:rsid w:val="006044C7"/>
    <w:rsid w:val="006123B6"/>
    <w:rsid w:val="00613977"/>
    <w:rsid w:val="0061627D"/>
    <w:rsid w:val="006206C7"/>
    <w:rsid w:val="00622EC4"/>
    <w:rsid w:val="0062488B"/>
    <w:rsid w:val="006304E8"/>
    <w:rsid w:val="006327F1"/>
    <w:rsid w:val="00636167"/>
    <w:rsid w:val="00644417"/>
    <w:rsid w:val="00645F56"/>
    <w:rsid w:val="00647075"/>
    <w:rsid w:val="00652EBE"/>
    <w:rsid w:val="0065493A"/>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46BC"/>
    <w:rsid w:val="00685AA5"/>
    <w:rsid w:val="00685FB4"/>
    <w:rsid w:val="006863DA"/>
    <w:rsid w:val="00687CA7"/>
    <w:rsid w:val="00687D3A"/>
    <w:rsid w:val="006917F6"/>
    <w:rsid w:val="006925E2"/>
    <w:rsid w:val="00694C9A"/>
    <w:rsid w:val="006958C6"/>
    <w:rsid w:val="006A0231"/>
    <w:rsid w:val="006A090C"/>
    <w:rsid w:val="006A1384"/>
    <w:rsid w:val="006A2270"/>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C6A"/>
    <w:rsid w:val="00712D75"/>
    <w:rsid w:val="00712FFF"/>
    <w:rsid w:val="007142C8"/>
    <w:rsid w:val="00717A32"/>
    <w:rsid w:val="00720729"/>
    <w:rsid w:val="007212E2"/>
    <w:rsid w:val="00723DEB"/>
    <w:rsid w:val="00731AEB"/>
    <w:rsid w:val="00733364"/>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51AA"/>
    <w:rsid w:val="00777AD7"/>
    <w:rsid w:val="00791477"/>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DFE"/>
    <w:rsid w:val="007D7A78"/>
    <w:rsid w:val="007E2440"/>
    <w:rsid w:val="007E2D77"/>
    <w:rsid w:val="007E5812"/>
    <w:rsid w:val="007E68A5"/>
    <w:rsid w:val="007F1EC7"/>
    <w:rsid w:val="007F36F4"/>
    <w:rsid w:val="007F3EAF"/>
    <w:rsid w:val="007F40B0"/>
    <w:rsid w:val="007F5F38"/>
    <w:rsid w:val="007F665B"/>
    <w:rsid w:val="0080219B"/>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9A0"/>
    <w:rsid w:val="00843BE9"/>
    <w:rsid w:val="0084657F"/>
    <w:rsid w:val="008508FF"/>
    <w:rsid w:val="00850CAC"/>
    <w:rsid w:val="0085238C"/>
    <w:rsid w:val="008530DA"/>
    <w:rsid w:val="008538D0"/>
    <w:rsid w:val="00853BF4"/>
    <w:rsid w:val="00854ED5"/>
    <w:rsid w:val="00855965"/>
    <w:rsid w:val="00856356"/>
    <w:rsid w:val="008563F2"/>
    <w:rsid w:val="0086033E"/>
    <w:rsid w:val="00860671"/>
    <w:rsid w:val="00862CD2"/>
    <w:rsid w:val="0086508B"/>
    <w:rsid w:val="00866E4F"/>
    <w:rsid w:val="0087156B"/>
    <w:rsid w:val="00872D7E"/>
    <w:rsid w:val="008754E6"/>
    <w:rsid w:val="0087776F"/>
    <w:rsid w:val="0088280A"/>
    <w:rsid w:val="00883EB7"/>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2A1B"/>
    <w:rsid w:val="008C38EB"/>
    <w:rsid w:val="008C414B"/>
    <w:rsid w:val="008C54EA"/>
    <w:rsid w:val="008C671C"/>
    <w:rsid w:val="008C7817"/>
    <w:rsid w:val="008D14A9"/>
    <w:rsid w:val="008D3BDF"/>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14C3"/>
    <w:rsid w:val="009317FD"/>
    <w:rsid w:val="00931C98"/>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70E84"/>
    <w:rsid w:val="00971153"/>
    <w:rsid w:val="009808A2"/>
    <w:rsid w:val="00981036"/>
    <w:rsid w:val="00981E5F"/>
    <w:rsid w:val="00982EB0"/>
    <w:rsid w:val="00983846"/>
    <w:rsid w:val="00990CC8"/>
    <w:rsid w:val="0099227E"/>
    <w:rsid w:val="009949C5"/>
    <w:rsid w:val="009A19B2"/>
    <w:rsid w:val="009B3EC0"/>
    <w:rsid w:val="009B5FE8"/>
    <w:rsid w:val="009B62B1"/>
    <w:rsid w:val="009B76C2"/>
    <w:rsid w:val="009C080D"/>
    <w:rsid w:val="009C5293"/>
    <w:rsid w:val="009D2D37"/>
    <w:rsid w:val="009D41DF"/>
    <w:rsid w:val="009D5D48"/>
    <w:rsid w:val="009D709E"/>
    <w:rsid w:val="009E0249"/>
    <w:rsid w:val="009E055A"/>
    <w:rsid w:val="009E0F0F"/>
    <w:rsid w:val="009E36AC"/>
    <w:rsid w:val="009E4FB4"/>
    <w:rsid w:val="009E5694"/>
    <w:rsid w:val="009E585B"/>
    <w:rsid w:val="009E5EB5"/>
    <w:rsid w:val="009F040E"/>
    <w:rsid w:val="00A02DD3"/>
    <w:rsid w:val="00A04D6C"/>
    <w:rsid w:val="00A05622"/>
    <w:rsid w:val="00A1136A"/>
    <w:rsid w:val="00A16250"/>
    <w:rsid w:val="00A162E4"/>
    <w:rsid w:val="00A17296"/>
    <w:rsid w:val="00A17D28"/>
    <w:rsid w:val="00A21621"/>
    <w:rsid w:val="00A22457"/>
    <w:rsid w:val="00A22900"/>
    <w:rsid w:val="00A31379"/>
    <w:rsid w:val="00A31E71"/>
    <w:rsid w:val="00A32C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1C8A"/>
    <w:rsid w:val="00A71ED6"/>
    <w:rsid w:val="00A73E20"/>
    <w:rsid w:val="00A77E76"/>
    <w:rsid w:val="00A80090"/>
    <w:rsid w:val="00A8123B"/>
    <w:rsid w:val="00A83511"/>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182"/>
    <w:rsid w:val="00AE43A3"/>
    <w:rsid w:val="00AF095A"/>
    <w:rsid w:val="00AF1119"/>
    <w:rsid w:val="00AF59C3"/>
    <w:rsid w:val="00B011BB"/>
    <w:rsid w:val="00B0163B"/>
    <w:rsid w:val="00B04312"/>
    <w:rsid w:val="00B0539A"/>
    <w:rsid w:val="00B0540B"/>
    <w:rsid w:val="00B06669"/>
    <w:rsid w:val="00B06F09"/>
    <w:rsid w:val="00B143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2820"/>
    <w:rsid w:val="00B34812"/>
    <w:rsid w:val="00B357AE"/>
    <w:rsid w:val="00B37E57"/>
    <w:rsid w:val="00B42FA5"/>
    <w:rsid w:val="00B514D3"/>
    <w:rsid w:val="00B51BC7"/>
    <w:rsid w:val="00B52134"/>
    <w:rsid w:val="00B56063"/>
    <w:rsid w:val="00B570B0"/>
    <w:rsid w:val="00B57714"/>
    <w:rsid w:val="00B61620"/>
    <w:rsid w:val="00B64061"/>
    <w:rsid w:val="00B659B2"/>
    <w:rsid w:val="00B65BB6"/>
    <w:rsid w:val="00B702B8"/>
    <w:rsid w:val="00B7048C"/>
    <w:rsid w:val="00B7089A"/>
    <w:rsid w:val="00B71D8A"/>
    <w:rsid w:val="00B73F7D"/>
    <w:rsid w:val="00B743B9"/>
    <w:rsid w:val="00B768D7"/>
    <w:rsid w:val="00B778A3"/>
    <w:rsid w:val="00B809F3"/>
    <w:rsid w:val="00B85932"/>
    <w:rsid w:val="00B87588"/>
    <w:rsid w:val="00B9198C"/>
    <w:rsid w:val="00B92474"/>
    <w:rsid w:val="00B944FA"/>
    <w:rsid w:val="00BA2419"/>
    <w:rsid w:val="00BA395A"/>
    <w:rsid w:val="00BB0F2F"/>
    <w:rsid w:val="00BB140D"/>
    <w:rsid w:val="00BB1C66"/>
    <w:rsid w:val="00BB359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20F0"/>
    <w:rsid w:val="00BE3232"/>
    <w:rsid w:val="00BE520C"/>
    <w:rsid w:val="00BE6DF3"/>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22F0A"/>
    <w:rsid w:val="00C2325B"/>
    <w:rsid w:val="00C23C3C"/>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516B"/>
    <w:rsid w:val="00C85B81"/>
    <w:rsid w:val="00C9178F"/>
    <w:rsid w:val="00C92654"/>
    <w:rsid w:val="00C93F76"/>
    <w:rsid w:val="00C95CE1"/>
    <w:rsid w:val="00C9655A"/>
    <w:rsid w:val="00C967DB"/>
    <w:rsid w:val="00C96FCA"/>
    <w:rsid w:val="00C9754D"/>
    <w:rsid w:val="00C975DF"/>
    <w:rsid w:val="00CA5D84"/>
    <w:rsid w:val="00CB60BD"/>
    <w:rsid w:val="00CC1960"/>
    <w:rsid w:val="00CC207D"/>
    <w:rsid w:val="00CD0691"/>
    <w:rsid w:val="00CD5363"/>
    <w:rsid w:val="00CD7200"/>
    <w:rsid w:val="00CE1CF3"/>
    <w:rsid w:val="00CE70F3"/>
    <w:rsid w:val="00CE7659"/>
    <w:rsid w:val="00CF0E18"/>
    <w:rsid w:val="00CF29A4"/>
    <w:rsid w:val="00CF2F2E"/>
    <w:rsid w:val="00CF624D"/>
    <w:rsid w:val="00CF6E34"/>
    <w:rsid w:val="00D01276"/>
    <w:rsid w:val="00D066D9"/>
    <w:rsid w:val="00D076EF"/>
    <w:rsid w:val="00D108C5"/>
    <w:rsid w:val="00D10D7A"/>
    <w:rsid w:val="00D1187F"/>
    <w:rsid w:val="00D11C2D"/>
    <w:rsid w:val="00D1618D"/>
    <w:rsid w:val="00D167B1"/>
    <w:rsid w:val="00D16D1B"/>
    <w:rsid w:val="00D201A8"/>
    <w:rsid w:val="00D21F66"/>
    <w:rsid w:val="00D24B66"/>
    <w:rsid w:val="00D24C22"/>
    <w:rsid w:val="00D2644D"/>
    <w:rsid w:val="00D31492"/>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C85"/>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9566B"/>
    <w:rsid w:val="00DA0390"/>
    <w:rsid w:val="00DA1940"/>
    <w:rsid w:val="00DA3C3C"/>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0E1"/>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438"/>
    <w:rsid w:val="00E93F64"/>
    <w:rsid w:val="00E95871"/>
    <w:rsid w:val="00E96737"/>
    <w:rsid w:val="00EA0668"/>
    <w:rsid w:val="00EA1F53"/>
    <w:rsid w:val="00EA4376"/>
    <w:rsid w:val="00EA70DC"/>
    <w:rsid w:val="00EB01FF"/>
    <w:rsid w:val="00EB046B"/>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4290"/>
    <w:rsid w:val="00EE589E"/>
    <w:rsid w:val="00EE58CA"/>
    <w:rsid w:val="00EE76D0"/>
    <w:rsid w:val="00EF1185"/>
    <w:rsid w:val="00EF133F"/>
    <w:rsid w:val="00EF137F"/>
    <w:rsid w:val="00EF754D"/>
    <w:rsid w:val="00F027E9"/>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541D"/>
    <w:rsid w:val="00FA0403"/>
    <w:rsid w:val="00FA2A14"/>
    <w:rsid w:val="00FA597D"/>
    <w:rsid w:val="00FA5B9A"/>
    <w:rsid w:val="00FB01B9"/>
    <w:rsid w:val="00FB763A"/>
    <w:rsid w:val="00FB79C0"/>
    <w:rsid w:val="00FC0ACA"/>
    <w:rsid w:val="00FC2EB8"/>
    <w:rsid w:val="00FC5C43"/>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C1FDDC5-C2C4-44E8-9C45-8D81EBB1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table" w:customStyle="1" w:styleId="LightShading1">
    <w:name w:val="Light Shading1"/>
    <w:basedOn w:val="TableNormal"/>
    <w:uiPriority w:val="60"/>
    <w:rsid w:val="00C23C3C"/>
    <w:rPr>
      <w:rFonts w:eastAsia="SimSu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3658</Words>
  <Characters>20855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24465</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UMP</cp:lastModifiedBy>
  <cp:revision>46</cp:revision>
  <cp:lastPrinted>2004-12-30T03:27:00Z</cp:lastPrinted>
  <dcterms:created xsi:type="dcterms:W3CDTF">2013-09-27T16:29:00Z</dcterms:created>
  <dcterms:modified xsi:type="dcterms:W3CDTF">2017-09-06T14:54:00Z</dcterms:modified>
</cp:coreProperties>
</file>