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E4F" w:rsidRPr="003F1EE5" w:rsidRDefault="00956EB6" w:rsidP="00051E4F">
      <w:pPr>
        <w:pStyle w:val="Titre"/>
        <w:rPr>
          <w:color w:val="000000"/>
          <w:szCs w:val="28"/>
        </w:rPr>
      </w:pPr>
      <w:r w:rsidRPr="00956EB6">
        <w:rPr>
          <w:sz w:val="32"/>
          <w:szCs w:val="32"/>
        </w:rPr>
        <w:t xml:space="preserve"> </w:t>
      </w:r>
      <w:r w:rsidR="00051E4F" w:rsidRPr="00051E4F">
        <w:rPr>
          <w:iCs/>
          <w:sz w:val="32"/>
          <w:szCs w:val="32"/>
        </w:rPr>
        <w:t>Capacitance Study of Integrated Circuits Matrix Interconnects</w:t>
      </w:r>
      <w:r w:rsidR="00051E4F">
        <w:rPr>
          <w:b w:val="0"/>
          <w:bCs w:val="0"/>
          <w:iCs/>
          <w:szCs w:val="28"/>
        </w:rPr>
        <w:t xml:space="preserve"> </w:t>
      </w:r>
    </w:p>
    <w:p w:rsidR="00904D6D" w:rsidRPr="003D5B84" w:rsidRDefault="00904D6D" w:rsidP="00051E4F">
      <w:pPr>
        <w:rPr>
          <w:b/>
          <w:bCs/>
        </w:rPr>
      </w:pPr>
    </w:p>
    <w:p w:rsidR="00250A66" w:rsidRPr="003D5B84" w:rsidRDefault="00250A66" w:rsidP="00904D6D">
      <w:pPr>
        <w:jc w:val="center"/>
        <w:rPr>
          <w:b/>
          <w:bCs/>
        </w:rPr>
      </w:pPr>
    </w:p>
    <w:p w:rsidR="00904D6D" w:rsidRPr="00051E4F" w:rsidRDefault="00051E4F" w:rsidP="00904D6D">
      <w:pPr>
        <w:jc w:val="center"/>
        <w:rPr>
          <w:b/>
          <w:bCs/>
        </w:rPr>
      </w:pPr>
      <w:r w:rsidRPr="00051E4F">
        <w:rPr>
          <w:b/>
          <w:bCs/>
        </w:rPr>
        <w:t>Ahcene LAKHLEF</w:t>
      </w:r>
      <w:r w:rsidR="00E12660" w:rsidRPr="003D5B84">
        <w:rPr>
          <w:b/>
          <w:bCs/>
          <w:lang w:val="id-ID"/>
        </w:rPr>
        <w:t xml:space="preserve">, </w:t>
      </w:r>
      <w:r w:rsidRPr="00051E4F">
        <w:rPr>
          <w:b/>
          <w:bCs/>
        </w:rPr>
        <w:t>Lounas BELHIMER</w:t>
      </w:r>
      <w:r>
        <w:rPr>
          <w:b/>
          <w:bCs/>
          <w:lang w:val="id-ID"/>
        </w:rPr>
        <w:t xml:space="preserve">, </w:t>
      </w:r>
      <w:r w:rsidRPr="00051E4F">
        <w:rPr>
          <w:b/>
          <w:bCs/>
        </w:rPr>
        <w:t>Arezki BENFDILA</w:t>
      </w:r>
    </w:p>
    <w:p w:rsidR="00A17296" w:rsidRDefault="00051E4F" w:rsidP="00E2599A">
      <w:pPr>
        <w:jc w:val="center"/>
        <w:rPr>
          <w:sz w:val="18"/>
          <w:szCs w:val="18"/>
        </w:rPr>
      </w:pPr>
      <w:r>
        <w:rPr>
          <w:sz w:val="18"/>
          <w:szCs w:val="18"/>
        </w:rPr>
        <w:t>Microelectronic Research Group, Faculty of Electrical Enginnering and Computer Sciences</w:t>
      </w:r>
    </w:p>
    <w:p w:rsidR="00904D6D" w:rsidRPr="00E2599A" w:rsidRDefault="00051E4F" w:rsidP="00E2599A">
      <w:pPr>
        <w:jc w:val="center"/>
        <w:rPr>
          <w:sz w:val="18"/>
          <w:szCs w:val="18"/>
        </w:rPr>
      </w:pPr>
      <w:r>
        <w:rPr>
          <w:sz w:val="18"/>
          <w:szCs w:val="18"/>
        </w:rPr>
        <w:t>Mouloud Mammeri University Tizi-Ouzou</w:t>
      </w:r>
    </w:p>
    <w:p w:rsidR="00025578" w:rsidRDefault="00025578" w:rsidP="0088233C">
      <w:pPr>
        <w:jc w:val="center"/>
      </w:pPr>
    </w:p>
    <w:p w:rsidR="00F377C3" w:rsidRDefault="00F377C3" w:rsidP="0088233C">
      <w:pPr>
        <w:jc w:val="center"/>
      </w:pPr>
    </w:p>
    <w:tbl>
      <w:tblPr>
        <w:tblStyle w:val="Grilledutableau"/>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BC5712">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w:t>
            </w:r>
          </w:p>
          <w:p w:rsidR="00941203" w:rsidRDefault="00941203" w:rsidP="00957C11">
            <w:pPr>
              <w:jc w:val="both"/>
            </w:pPr>
            <w:r>
              <w:t xml:space="preserve">Revised </w:t>
            </w:r>
          </w:p>
          <w:p w:rsidR="00941203" w:rsidRDefault="00941203" w:rsidP="00957C11">
            <w:pPr>
              <w:jc w:val="both"/>
            </w:pPr>
            <w:r>
              <w:t>Accepted</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F74E8A" w:rsidRDefault="00F74E8A" w:rsidP="00F7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18"/>
                <w:szCs w:val="18"/>
                <w:lang w:eastAsia="fr-FR"/>
              </w:rPr>
            </w:pPr>
          </w:p>
          <w:p w:rsidR="00F74E8A" w:rsidRPr="00F74E8A" w:rsidRDefault="00F74E8A" w:rsidP="00F7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18"/>
                <w:szCs w:val="18"/>
                <w:lang w:eastAsia="fr-FR"/>
              </w:rPr>
            </w:pPr>
            <w:r w:rsidRPr="00F74E8A">
              <w:rPr>
                <w:color w:val="212121"/>
                <w:sz w:val="18"/>
                <w:szCs w:val="18"/>
                <w:lang w:eastAsia="fr-FR"/>
              </w:rPr>
              <w:t>The evolution towards higher integration densities in integrated circuits with increasing operating frequencies reduced noise margin has led to multilayer integ</w:t>
            </w:r>
            <w:r w:rsidR="0069031E">
              <w:rPr>
                <w:color w:val="212121"/>
                <w:sz w:val="18"/>
                <w:szCs w:val="18"/>
                <w:lang w:eastAsia="fr-FR"/>
              </w:rPr>
              <w:t>ration technology. This results</w:t>
            </w:r>
            <w:r w:rsidRPr="00F74E8A">
              <w:rPr>
                <w:color w:val="212121"/>
                <w:sz w:val="18"/>
                <w:szCs w:val="18"/>
                <w:lang w:eastAsia="fr-FR"/>
              </w:rPr>
              <w:t xml:space="preserve"> in many interc</w:t>
            </w:r>
            <w:r w:rsidR="0069031E">
              <w:rPr>
                <w:color w:val="212121"/>
                <w:sz w:val="18"/>
                <w:szCs w:val="18"/>
                <w:lang w:eastAsia="fr-FR"/>
              </w:rPr>
              <w:t>onnection levels witch increase</w:t>
            </w:r>
            <w:r w:rsidRPr="00F74E8A">
              <w:rPr>
                <w:color w:val="212121"/>
                <w:sz w:val="18"/>
                <w:szCs w:val="18"/>
                <w:lang w:eastAsia="fr-FR"/>
              </w:rPr>
              <w:t xml:space="preserve"> the </w:t>
            </w:r>
            <w:r w:rsidRPr="00F74E8A">
              <w:rPr>
                <w:color w:val="212121"/>
                <w:sz w:val="18"/>
                <w:szCs w:val="18"/>
              </w:rPr>
              <w:t>parasitic capacitances between conductors.</w:t>
            </w:r>
          </w:p>
          <w:p w:rsidR="00941203" w:rsidRPr="00957C11" w:rsidRDefault="00F74E8A" w:rsidP="00452FED">
            <w:pPr>
              <w:spacing w:before="120"/>
              <w:jc w:val="both"/>
            </w:pPr>
            <w:r w:rsidRPr="00F74E8A">
              <w:rPr>
                <w:color w:val="212121"/>
                <w:sz w:val="18"/>
                <w:szCs w:val="18"/>
              </w:rPr>
              <w:t xml:space="preserve">The present work deals with the analysis of capacitance of multilayer conductor interconnect aiming </w:t>
            </w:r>
            <w:r w:rsidR="00452FED">
              <w:rPr>
                <w:color w:val="212121"/>
                <w:sz w:val="18"/>
                <w:szCs w:val="18"/>
              </w:rPr>
              <w:t xml:space="preserve">for </w:t>
            </w:r>
            <w:r w:rsidRPr="00F74E8A">
              <w:rPr>
                <w:color w:val="212121"/>
                <w:sz w:val="18"/>
                <w:szCs w:val="18"/>
              </w:rPr>
              <w:t>their possible exact extraction. We used three topologies of microstrip conductor interconnects and identified the potential distributor and then computed the capacitance</w:t>
            </w:r>
            <w:r w:rsidR="00E214AA">
              <w:rPr>
                <w:color w:val="212121"/>
                <w:sz w:val="18"/>
                <w:szCs w:val="18"/>
              </w:rPr>
              <w:t xml:space="preserve"> and inductance matrix using a</w:t>
            </w:r>
            <w:r w:rsidRPr="00F74E8A">
              <w:rPr>
                <w:color w:val="212121"/>
                <w:sz w:val="18"/>
                <w:szCs w:val="18"/>
              </w:rPr>
              <w:t xml:space="preserve"> finite element method. The first analysis dealt with parallel microstrip conductors and the second with two levels (plan) of microstrip conductors The results are compared to th</w:t>
            </w:r>
            <w:r w:rsidR="00452FED">
              <w:rPr>
                <w:color w:val="212121"/>
                <w:sz w:val="18"/>
                <w:szCs w:val="18"/>
              </w:rPr>
              <w:t>ose</w:t>
            </w:r>
            <w:r w:rsidRPr="00F74E8A">
              <w:rPr>
                <w:color w:val="212121"/>
                <w:sz w:val="18"/>
                <w:szCs w:val="18"/>
              </w:rPr>
              <w:t xml:space="preserve"> obtained by other method</w:t>
            </w:r>
            <w:r w:rsidR="00452FED">
              <w:rPr>
                <w:color w:val="212121"/>
                <w:sz w:val="18"/>
                <w:szCs w:val="18"/>
              </w:rPr>
              <w:t>s</w:t>
            </w:r>
            <w:r w:rsidRPr="00F74E8A">
              <w:rPr>
                <w:color w:val="212121"/>
                <w:sz w:val="18"/>
                <w:szCs w:val="18"/>
              </w:rPr>
              <w:t xml:space="preserve"> and found quite encouraging.</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rsidR="00941203" w:rsidRDefault="0087564F" w:rsidP="00941203">
            <w:pPr>
              <w:jc w:val="both"/>
            </w:pPr>
            <w:r>
              <w:t>Interconnects</w:t>
            </w:r>
          </w:p>
          <w:p w:rsidR="00941203" w:rsidRDefault="0087564F" w:rsidP="00941203">
            <w:pPr>
              <w:jc w:val="both"/>
            </w:pPr>
            <w:r>
              <w:t>Multiconductor</w:t>
            </w:r>
          </w:p>
          <w:p w:rsidR="00941203" w:rsidRDefault="0087564F" w:rsidP="00941203">
            <w:pPr>
              <w:jc w:val="both"/>
            </w:pPr>
            <w:r>
              <w:t>Capacitance</w:t>
            </w:r>
          </w:p>
          <w:p w:rsidR="00941203" w:rsidRDefault="0087564F" w:rsidP="00941203">
            <w:pPr>
              <w:jc w:val="both"/>
            </w:pPr>
            <w:r>
              <w:t>Inductance</w:t>
            </w:r>
          </w:p>
          <w:p w:rsidR="00941203" w:rsidRPr="007F286F" w:rsidRDefault="0087564F" w:rsidP="00941203">
            <w:pPr>
              <w:jc w:val="both"/>
              <w:rPr>
                <w:b/>
                <w:i/>
              </w:rPr>
            </w:pPr>
            <w:r>
              <w:t>Integrated Circuits</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025578" w:rsidRDefault="00204F74" w:rsidP="00204F74">
            <w:pPr>
              <w:spacing w:before="120" w:after="120"/>
              <w:jc w:val="right"/>
              <w:rPr>
                <w:i/>
                <w:iCs/>
                <w:color w:val="000000"/>
                <w:sz w:val="18"/>
                <w:szCs w:val="18"/>
              </w:rPr>
            </w:pPr>
            <w:r w:rsidRPr="00204F74">
              <w:rPr>
                <w:i/>
                <w:iCs/>
                <w:color w:val="000000"/>
                <w:sz w:val="18"/>
                <w:szCs w:val="18"/>
              </w:rPr>
              <w:t xml:space="preserve">This is an open access article under </w:t>
            </w:r>
            <w:r w:rsidR="00B50C1D" w:rsidRPr="00204F74">
              <w:rPr>
                <w:i/>
                <w:iCs/>
                <w:color w:val="000000"/>
                <w:sz w:val="18"/>
                <w:szCs w:val="18"/>
              </w:rPr>
              <w:t xml:space="preserve">the </w:t>
            </w:r>
            <w:hyperlink r:id="rId8" w:history="1">
              <w:r w:rsidR="00025578" w:rsidRPr="00025578">
                <w:rPr>
                  <w:rStyle w:val="Lienhypertexte"/>
                  <w:i/>
                  <w:iCs/>
                  <w:sz w:val="18"/>
                  <w:szCs w:val="18"/>
                </w:rPr>
                <w:t>CC BY-SA</w:t>
              </w:r>
            </w:hyperlink>
            <w:r w:rsidR="00025578">
              <w:rPr>
                <w:i/>
                <w:iCs/>
                <w:color w:val="000000"/>
                <w:sz w:val="18"/>
                <w:szCs w:val="18"/>
              </w:rPr>
              <w:t xml:space="preserve"> </w:t>
            </w:r>
            <w:r w:rsidR="00F377C3" w:rsidRPr="00F377C3">
              <w:rPr>
                <w:i/>
                <w:iCs/>
                <w:color w:val="000000"/>
                <w:sz w:val="18"/>
                <w:szCs w:val="18"/>
              </w:rPr>
              <w:t>license</w:t>
            </w:r>
            <w:r w:rsidRPr="00204F74">
              <w:rPr>
                <w:i/>
                <w:iCs/>
                <w:color w:val="000000"/>
                <w:sz w:val="18"/>
                <w:szCs w:val="18"/>
              </w:rPr>
              <w:t>.</w:t>
            </w:r>
          </w:p>
          <w:p w:rsidR="00941203" w:rsidRPr="00941203" w:rsidRDefault="00941203" w:rsidP="00025578">
            <w:pPr>
              <w:spacing w:before="120" w:after="120"/>
              <w:jc w:val="right"/>
              <w:rPr>
                <w:i/>
                <w:iCs/>
                <w:color w:val="000000"/>
                <w:sz w:val="18"/>
                <w:szCs w:val="18"/>
              </w:rPr>
            </w:pP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725864" w:rsidP="007F286F">
            <w:r>
              <w:t>Arezki Benfdila</w:t>
            </w:r>
            <w:r w:rsidR="007F286F">
              <w:t xml:space="preserve">, </w:t>
            </w:r>
          </w:p>
          <w:p w:rsidR="007F286F" w:rsidRDefault="00725864" w:rsidP="007F286F">
            <w:r>
              <w:t>Micro and Nanoelectronics Research Group</w:t>
            </w:r>
            <w:r w:rsidR="00941203">
              <w:t>,</w:t>
            </w:r>
          </w:p>
          <w:p w:rsidR="007F286F" w:rsidRDefault="00725864" w:rsidP="007F286F">
            <w:r>
              <w:t>Faculty of Electrical Engineering and Computer Sciences</w:t>
            </w:r>
            <w:r w:rsidR="00941203">
              <w:t>,</w:t>
            </w:r>
          </w:p>
          <w:p w:rsidR="007F286F" w:rsidRDefault="00725864" w:rsidP="007F286F">
            <w:r>
              <w:t>University Mouloud Mammei,</w:t>
            </w:r>
          </w:p>
          <w:p w:rsidR="00725864" w:rsidRDefault="00725864" w:rsidP="007F286F">
            <w:r>
              <w:t>Tizi-Ouzou, Algeria.</w:t>
            </w:r>
          </w:p>
          <w:p w:rsidR="00941203" w:rsidRPr="00957C11" w:rsidRDefault="00941203" w:rsidP="00025578">
            <w:pPr>
              <w:spacing w:after="120"/>
              <w:rPr>
                <w:color w:val="000000"/>
                <w:sz w:val="18"/>
                <w:szCs w:val="18"/>
              </w:rPr>
            </w:pPr>
            <w:r>
              <w:t xml:space="preserve">Email: </w:t>
            </w:r>
            <w:r w:rsidR="00725864">
              <w:t>Arezki.Benfdila@ummto.dz</w:t>
            </w:r>
          </w:p>
        </w:tc>
      </w:tr>
    </w:tbl>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B6568C">
        <w:rPr>
          <w:b/>
          <w:bCs/>
        </w:rPr>
        <w:t xml:space="preserve"> </w:t>
      </w:r>
    </w:p>
    <w:p w:rsidR="00AC2DAC" w:rsidRDefault="00AC2DAC" w:rsidP="00AC2DAC">
      <w:pPr>
        <w:pStyle w:val="PrformatHTML"/>
        <w:shd w:val="clear" w:color="auto" w:fill="FFFFFF"/>
        <w:ind w:left="426"/>
        <w:rPr>
          <w:rFonts w:ascii="Times New Roman" w:hAnsi="Times New Roman"/>
          <w:color w:val="212121"/>
        </w:rPr>
      </w:pPr>
    </w:p>
    <w:p w:rsidR="003F2C22" w:rsidRPr="00734117" w:rsidRDefault="00AC2DAC" w:rsidP="003F2C22">
      <w:pPr>
        <w:jc w:val="both"/>
        <w:rPr>
          <w:rFonts w:asciiTheme="majorBidi" w:hAnsiTheme="majorBidi" w:cstheme="majorBidi"/>
        </w:rPr>
      </w:pPr>
      <w:r>
        <w:rPr>
          <w:color w:val="212121"/>
        </w:rPr>
        <w:t xml:space="preserve">              </w:t>
      </w:r>
      <w:r w:rsidR="003F2C22" w:rsidRPr="00734117">
        <w:rPr>
          <w:rFonts w:asciiTheme="majorBidi" w:hAnsiTheme="majorBidi" w:cstheme="majorBidi"/>
        </w:rPr>
        <w:t>Metal interconnections are the main means of transporting signals in integrated circuits, which are currently constrained by the shrinking size and increasing frequency</w:t>
      </w:r>
      <w:r w:rsidR="0045692D">
        <w:rPr>
          <w:rFonts w:asciiTheme="majorBidi" w:hAnsiTheme="majorBidi" w:cstheme="majorBidi"/>
        </w:rPr>
        <w:t xml:space="preserve"> [1]</w:t>
      </w:r>
      <w:r w:rsidR="003F2C22" w:rsidRPr="00734117">
        <w:rPr>
          <w:rFonts w:asciiTheme="majorBidi" w:hAnsiTheme="majorBidi" w:cstheme="majorBidi"/>
        </w:rPr>
        <w:t>.</w:t>
      </w:r>
      <w:r w:rsidR="003F2C22" w:rsidRPr="00734117">
        <w:t xml:space="preserve"> </w:t>
      </w:r>
      <w:r w:rsidR="003F2C22" w:rsidRPr="00734117">
        <w:rPr>
          <w:rFonts w:asciiTheme="majorBidi" w:hAnsiTheme="majorBidi" w:cstheme="majorBidi"/>
        </w:rPr>
        <w:t>Studies show that the delay of the signal in an integrated circuit is related to its interconnections, limitations are imposed by the interconnection network to nanoscale technology to go far, the adverse effects that have been ignored by the integrated circuit designers cannot be ignored due to the complexity of the interconnection network and the increasing frequency of power supply, resulting in higher signal delay</w:t>
      </w:r>
      <w:r w:rsidR="0045692D">
        <w:rPr>
          <w:rFonts w:asciiTheme="majorBidi" w:hAnsiTheme="majorBidi" w:cstheme="majorBidi"/>
        </w:rPr>
        <w:t xml:space="preserve"> [2]</w:t>
      </w:r>
      <w:r w:rsidR="003F2C22" w:rsidRPr="00734117">
        <w:rPr>
          <w:rFonts w:asciiTheme="majorBidi" w:hAnsiTheme="majorBidi" w:cstheme="majorBidi"/>
        </w:rPr>
        <w:t>. The radiation resistances, line inductances and  capacitance of the interconnects continue to increase,</w:t>
      </w:r>
      <w:r w:rsidR="003F2C22" w:rsidRPr="00734117">
        <w:t xml:space="preserve"> </w:t>
      </w:r>
      <w:r w:rsidR="003F2C22" w:rsidRPr="00734117">
        <w:rPr>
          <w:rFonts w:asciiTheme="majorBidi" w:hAnsiTheme="majorBidi" w:cstheme="majorBidi"/>
        </w:rPr>
        <w:t>Causing a significant increase in power supply noise</w:t>
      </w:r>
      <w:r w:rsidR="0045692D">
        <w:rPr>
          <w:rFonts w:asciiTheme="majorBidi" w:hAnsiTheme="majorBidi" w:cstheme="majorBidi"/>
        </w:rPr>
        <w:t xml:space="preserve"> [3]</w:t>
      </w:r>
      <w:r w:rsidR="003F2C22" w:rsidRPr="00734117">
        <w:rPr>
          <w:rFonts w:asciiTheme="majorBidi" w:hAnsiTheme="majorBidi" w:cstheme="majorBidi"/>
        </w:rPr>
        <w:t>. So in order to ensure electromagnetic compatibility at the integrated circuit involves an effective reduction of noise sources and the sources of disturbances</w:t>
      </w:r>
      <w:r w:rsidR="0045692D">
        <w:rPr>
          <w:rFonts w:asciiTheme="majorBidi" w:hAnsiTheme="majorBidi" w:cstheme="majorBidi"/>
        </w:rPr>
        <w:t xml:space="preserve"> [4-5]</w:t>
      </w:r>
      <w:r w:rsidR="003F2C22" w:rsidRPr="00734117">
        <w:rPr>
          <w:rFonts w:asciiTheme="majorBidi" w:hAnsiTheme="majorBidi" w:cstheme="majorBidi"/>
        </w:rPr>
        <w:t>.</w:t>
      </w:r>
      <w:r w:rsidR="003F2C22" w:rsidRPr="00734117">
        <w:t xml:space="preserve"> </w:t>
      </w:r>
      <w:r w:rsidR="003F2C22" w:rsidRPr="00734117">
        <w:rPr>
          <w:rFonts w:asciiTheme="majorBidi" w:hAnsiTheme="majorBidi" w:cstheme="majorBidi"/>
        </w:rPr>
        <w:t>Electromagnetic modeling becomes necessary to ensure a predictive approach to all the risks of disturbances induced by electromagnetic interference</w:t>
      </w:r>
      <w:r w:rsidR="0045692D">
        <w:rPr>
          <w:rFonts w:asciiTheme="majorBidi" w:hAnsiTheme="majorBidi" w:cstheme="majorBidi"/>
        </w:rPr>
        <w:t xml:space="preserve"> [6-8]</w:t>
      </w:r>
      <w:r w:rsidR="003F2C22" w:rsidRPr="00734117">
        <w:rPr>
          <w:rFonts w:asciiTheme="majorBidi" w:hAnsiTheme="majorBidi" w:cstheme="majorBidi"/>
        </w:rPr>
        <w:t>. This requires specific tools, models and knowledge in electromagnetic compatibility. The integrated circuit designer should take into account the capacitance and inductances that have not been considered previously, due to interconnection lengths and higher operating frequencies</w:t>
      </w:r>
      <w:r w:rsidR="00627C90">
        <w:rPr>
          <w:rFonts w:asciiTheme="majorBidi" w:hAnsiTheme="majorBidi" w:cstheme="majorBidi"/>
        </w:rPr>
        <w:t xml:space="preserve"> [9-11</w:t>
      </w:r>
      <w:r w:rsidR="0045692D">
        <w:rPr>
          <w:rFonts w:asciiTheme="majorBidi" w:hAnsiTheme="majorBidi" w:cstheme="majorBidi"/>
        </w:rPr>
        <w:t>]</w:t>
      </w:r>
      <w:r w:rsidR="003F2C22" w:rsidRPr="00734117">
        <w:rPr>
          <w:rFonts w:asciiTheme="majorBidi" w:hAnsiTheme="majorBidi" w:cstheme="majorBidi"/>
        </w:rPr>
        <w:t>.</w:t>
      </w:r>
    </w:p>
    <w:p w:rsidR="00C311E4" w:rsidRPr="00AC2DAC" w:rsidRDefault="003F2C22" w:rsidP="00160323">
      <w:pPr>
        <w:pStyle w:val="PrformatHTML"/>
        <w:shd w:val="clear" w:color="auto" w:fill="FFFFFF"/>
        <w:jc w:val="both"/>
        <w:rPr>
          <w:rFonts w:ascii="Times New Roman" w:hAnsi="Times New Roman"/>
          <w:color w:val="212121"/>
        </w:rPr>
      </w:pPr>
      <w:r>
        <w:rPr>
          <w:rFonts w:ascii="Times New Roman" w:hAnsi="Times New Roman"/>
          <w:color w:val="212121"/>
        </w:rPr>
        <w:t xml:space="preserve">             </w:t>
      </w:r>
      <w:r w:rsidR="00AC2DAC" w:rsidRPr="00FD2D87">
        <w:rPr>
          <w:rFonts w:ascii="Times New Roman" w:hAnsi="Times New Roman"/>
          <w:color w:val="212121"/>
        </w:rPr>
        <w:t>When designing and implementing integrated circuits, consideration should be given to the existence of parasitic capacitances between the interconnection lines and to providing methods for sufficiently reducing the influence of capacitive coupling either in led or radiated and improve their insensitivity to att</w:t>
      </w:r>
      <w:r w:rsidR="00425AE2">
        <w:rPr>
          <w:rFonts w:ascii="Times New Roman" w:hAnsi="Times New Roman"/>
          <w:color w:val="212121"/>
        </w:rPr>
        <w:t xml:space="preserve">acks from outside, </w:t>
      </w:r>
      <w:r w:rsidR="00425AE2" w:rsidRPr="00425AE2">
        <w:rPr>
          <w:rFonts w:ascii="Times New Roman" w:hAnsi="Times New Roman"/>
          <w:color w:val="212121"/>
        </w:rPr>
        <w:t>in order to ensure reliable operation, in different use cases</w:t>
      </w:r>
      <w:r w:rsidR="00627C90">
        <w:rPr>
          <w:rFonts w:ascii="Times New Roman" w:hAnsi="Times New Roman"/>
          <w:color w:val="212121"/>
        </w:rPr>
        <w:t xml:space="preserve"> [12</w:t>
      </w:r>
      <w:r w:rsidR="00AC2DAC" w:rsidRPr="00FD2D87">
        <w:rPr>
          <w:rFonts w:ascii="Times New Roman" w:hAnsi="Times New Roman"/>
          <w:color w:val="212121"/>
        </w:rPr>
        <w:t>].</w:t>
      </w:r>
      <w:r w:rsidR="00F14A6C">
        <w:rPr>
          <w:rFonts w:ascii="Times New Roman" w:hAnsi="Times New Roman"/>
          <w:color w:val="212121"/>
        </w:rPr>
        <w:t xml:space="preserve"> </w:t>
      </w:r>
      <w:r w:rsidR="00F14A6C" w:rsidRPr="00F14A6C">
        <w:rPr>
          <w:rFonts w:ascii="Times New Roman" w:hAnsi="Times New Roman"/>
          <w:color w:val="212121"/>
        </w:rPr>
        <w:t>In order to ensure electromagnetic compatibility in the integrated circuit, an effective reduction of noise sources and the origin of disturbances are required</w:t>
      </w:r>
      <w:r w:rsidR="00627C90">
        <w:rPr>
          <w:rFonts w:ascii="Times New Roman" w:hAnsi="Times New Roman"/>
          <w:color w:val="212121"/>
        </w:rPr>
        <w:t>[23-24</w:t>
      </w:r>
      <w:r w:rsidR="00F70087">
        <w:rPr>
          <w:rFonts w:ascii="Times New Roman" w:hAnsi="Times New Roman"/>
          <w:color w:val="212121"/>
        </w:rPr>
        <w:t>]</w:t>
      </w:r>
      <w:r w:rsidR="00F14A6C" w:rsidRPr="00F14A6C">
        <w:rPr>
          <w:rFonts w:ascii="Times New Roman" w:hAnsi="Times New Roman"/>
          <w:color w:val="212121"/>
        </w:rPr>
        <w:t>. Modeling of these facts becomes mandatory to ensure a predictive approach to the risks of disturbance induced by electromagnetic interference</w:t>
      </w:r>
      <w:r w:rsidR="00F14A6C">
        <w:rPr>
          <w:rFonts w:ascii="Times New Roman" w:hAnsi="Times New Roman"/>
          <w:color w:val="212121"/>
        </w:rPr>
        <w:t>.</w:t>
      </w:r>
    </w:p>
    <w:p w:rsidR="008C5685" w:rsidRPr="00FD2D87" w:rsidRDefault="008C5685" w:rsidP="00452FED">
      <w:pPr>
        <w:pStyle w:val="PrformatHTML"/>
        <w:shd w:val="clear" w:color="auto" w:fill="FFFFFF"/>
        <w:jc w:val="both"/>
        <w:rPr>
          <w:rFonts w:ascii="Times New Roman" w:hAnsi="Times New Roman"/>
          <w:color w:val="212121"/>
        </w:rPr>
      </w:pPr>
      <w:r>
        <w:rPr>
          <w:rFonts w:ascii="Times New Roman" w:hAnsi="Times New Roman"/>
          <w:color w:val="212121"/>
        </w:rPr>
        <w:t xml:space="preserve">              </w:t>
      </w:r>
      <w:r w:rsidRPr="00FD2D87">
        <w:rPr>
          <w:rFonts w:ascii="Times New Roman" w:hAnsi="Times New Roman"/>
          <w:color w:val="212121"/>
        </w:rPr>
        <w:t>The modeling of all high</w:t>
      </w:r>
      <w:r w:rsidR="00452FED">
        <w:rPr>
          <w:rFonts w:ascii="Times New Roman" w:hAnsi="Times New Roman"/>
          <w:color w:val="212121"/>
        </w:rPr>
        <w:t>-</w:t>
      </w:r>
      <w:r w:rsidRPr="00FD2D87">
        <w:rPr>
          <w:rFonts w:ascii="Times New Roman" w:hAnsi="Times New Roman"/>
          <w:color w:val="212121"/>
        </w:rPr>
        <w:t xml:space="preserve">performance systems, such as the design of integrated circuits is based on numerical capacitance and inductance field calculation methods; capacitance calculation has drawn the </w:t>
      </w:r>
      <w:r w:rsidRPr="00FD2D87">
        <w:rPr>
          <w:rFonts w:ascii="Times New Roman" w:hAnsi="Times New Roman"/>
          <w:color w:val="212121"/>
        </w:rPr>
        <w:lastRenderedPageBreak/>
        <w:t>attention of IC designers to the complexity of interconnection networks. The simulation tools must make it possible to define an overall specification of the system to be studied, but the difficulty lies in passing on th</w:t>
      </w:r>
      <w:r w:rsidR="00627C90">
        <w:rPr>
          <w:rFonts w:ascii="Times New Roman" w:hAnsi="Times New Roman"/>
          <w:color w:val="212121"/>
        </w:rPr>
        <w:t>e noise margins on the system [13</w:t>
      </w:r>
      <w:r w:rsidRPr="00FD2D87">
        <w:rPr>
          <w:rFonts w:ascii="Times New Roman" w:hAnsi="Times New Roman"/>
          <w:color w:val="212121"/>
        </w:rPr>
        <w:t>].</w:t>
      </w:r>
    </w:p>
    <w:p w:rsidR="00C311E4" w:rsidRPr="001F0001" w:rsidRDefault="00160323" w:rsidP="001F0001">
      <w:pPr>
        <w:jc w:val="both"/>
        <w:rPr>
          <w:color w:val="000000"/>
        </w:rPr>
      </w:pPr>
      <w:r>
        <w:rPr>
          <w:color w:val="212121"/>
        </w:rPr>
        <w:t xml:space="preserve">               </w:t>
      </w:r>
      <w:r w:rsidR="001F0001" w:rsidRPr="00115A48">
        <w:rPr>
          <w:color w:val="000000"/>
        </w:rPr>
        <w:t>The increase in integrated circuit integration density has led to considerable development of micro and nanoscale technologies. However, this evolution required a large number of interconnects and significant lengths of conductors used for this purpose in a superposition of microstrip planes</w:t>
      </w:r>
      <w:r w:rsidR="00627C90">
        <w:rPr>
          <w:color w:val="000000"/>
        </w:rPr>
        <w:t>[25</w:t>
      </w:r>
      <w:r w:rsidR="00CF7DD2">
        <w:rPr>
          <w:color w:val="000000"/>
        </w:rPr>
        <w:t>]</w:t>
      </w:r>
      <w:r w:rsidR="001F0001" w:rsidRPr="00115A48">
        <w:rPr>
          <w:color w:val="000000"/>
        </w:rPr>
        <w:t>.</w:t>
      </w:r>
      <w:r w:rsidR="001F0001">
        <w:rPr>
          <w:color w:val="000000"/>
        </w:rPr>
        <w:t xml:space="preserve"> </w:t>
      </w:r>
      <w:r w:rsidR="00627C90">
        <w:rPr>
          <w:color w:val="212121"/>
        </w:rPr>
        <w:t>In [14</w:t>
      </w:r>
      <w:r w:rsidR="00397A6B" w:rsidRPr="00DA0E81">
        <w:rPr>
          <w:color w:val="212121"/>
        </w:rPr>
        <w:t xml:space="preserve">] starting from several reasonable approximations, </w:t>
      </w:r>
      <w:r w:rsidR="00452FED">
        <w:rPr>
          <w:color w:val="212121"/>
        </w:rPr>
        <w:t xml:space="preserve">a </w:t>
      </w:r>
      <w:r w:rsidR="00397A6B" w:rsidRPr="00DA0E81">
        <w:rPr>
          <w:color w:val="212121"/>
        </w:rPr>
        <w:t>closed-f</w:t>
      </w:r>
      <w:r w:rsidR="00452FED">
        <w:rPr>
          <w:color w:val="212121"/>
        </w:rPr>
        <w:t>or</w:t>
      </w:r>
      <w:r w:rsidR="00397A6B" w:rsidRPr="00DA0E81">
        <w:rPr>
          <w:color w:val="212121"/>
        </w:rPr>
        <w:t>m expression for the mutual impedance per unit length of coupled IC interconnects with silicon substrate have be</w:t>
      </w:r>
      <w:r w:rsidR="00452FED">
        <w:rPr>
          <w:color w:val="212121"/>
        </w:rPr>
        <w:t>en</w:t>
      </w:r>
      <w:r w:rsidR="00397A6B" w:rsidRPr="00DA0E81">
        <w:rPr>
          <w:color w:val="212121"/>
        </w:rPr>
        <w:t xml:space="preserve"> proposed [</w:t>
      </w:r>
      <w:r w:rsidR="00627C90">
        <w:rPr>
          <w:color w:val="212121"/>
        </w:rPr>
        <w:t>15</w:t>
      </w:r>
      <w:r w:rsidR="00F12B0A">
        <w:rPr>
          <w:color w:val="212121"/>
        </w:rPr>
        <w:t xml:space="preserve">], </w:t>
      </w:r>
      <w:r w:rsidR="00F12B0A" w:rsidRPr="00F12B0A">
        <w:rPr>
          <w:color w:val="212121"/>
        </w:rPr>
        <w:t xml:space="preserve">the study of transmission lines and waveguides </w:t>
      </w:r>
      <w:r w:rsidR="00F12B0A">
        <w:rPr>
          <w:color w:val="212121"/>
        </w:rPr>
        <w:t>in quasi-TEM mode</w:t>
      </w:r>
      <w:r w:rsidR="00397A6B" w:rsidRPr="00DA0E81">
        <w:rPr>
          <w:color w:val="212121"/>
        </w:rPr>
        <w:t xml:space="preserve"> is done. We can mention, fi</w:t>
      </w:r>
      <w:r w:rsidR="00627C90">
        <w:rPr>
          <w:color w:val="212121"/>
        </w:rPr>
        <w:t>nite difference methods (FDM) [16</w:t>
      </w:r>
      <w:r w:rsidR="00397A6B" w:rsidRPr="00DA0E81">
        <w:rPr>
          <w:color w:val="212121"/>
        </w:rPr>
        <w:t>], Va</w:t>
      </w:r>
      <w:r w:rsidR="00627C90">
        <w:rPr>
          <w:color w:val="212121"/>
        </w:rPr>
        <w:t>riational method [17], the method of moment [18</w:t>
      </w:r>
      <w:r w:rsidR="00397A6B" w:rsidRPr="00DA0E81">
        <w:rPr>
          <w:color w:val="212121"/>
        </w:rPr>
        <w:t xml:space="preserve">], </w:t>
      </w:r>
      <w:r w:rsidR="00627C90">
        <w:rPr>
          <w:color w:val="212121"/>
        </w:rPr>
        <w:t>the Green’s function approach [19], the Galerkin method [20], Finite Element Method [21</w:t>
      </w:r>
      <w:r w:rsidR="00397A6B" w:rsidRPr="00DA0E81">
        <w:rPr>
          <w:color w:val="212121"/>
        </w:rPr>
        <w:t>].</w:t>
      </w:r>
    </w:p>
    <w:p w:rsidR="0010046E" w:rsidRDefault="00F871DA" w:rsidP="00BE38FB">
      <w:pPr>
        <w:pStyle w:val="PrformatHTML"/>
        <w:shd w:val="clear" w:color="auto" w:fill="FFFFFF"/>
        <w:jc w:val="both"/>
        <w:rPr>
          <w:rFonts w:ascii="Times New Roman" w:hAnsi="Times New Roman"/>
          <w:color w:val="212121"/>
        </w:rPr>
      </w:pPr>
      <w:r w:rsidRPr="00DA0E81">
        <w:rPr>
          <w:rFonts w:ascii="Times New Roman" w:hAnsi="Times New Roman"/>
          <w:color w:val="212121"/>
        </w:rPr>
        <w:t xml:space="preserve">  </w:t>
      </w:r>
      <w:r>
        <w:rPr>
          <w:rFonts w:ascii="Times New Roman" w:hAnsi="Times New Roman"/>
          <w:color w:val="212121"/>
        </w:rPr>
        <w:t xml:space="preserve">              In this work, we design two</w:t>
      </w:r>
      <w:r w:rsidRPr="00DA0E81">
        <w:rPr>
          <w:rFonts w:ascii="Times New Roman" w:hAnsi="Times New Roman"/>
          <w:color w:val="212121"/>
        </w:rPr>
        <w:t xml:space="preserve"> deferent geometry of</w:t>
      </w:r>
      <w:r>
        <w:rPr>
          <w:rFonts w:ascii="Times New Roman" w:hAnsi="Times New Roman"/>
          <w:color w:val="212121"/>
        </w:rPr>
        <w:t xml:space="preserve"> line interconnect</w:t>
      </w:r>
      <w:r w:rsidR="00452FED">
        <w:rPr>
          <w:rFonts w:ascii="Times New Roman" w:hAnsi="Times New Roman"/>
          <w:color w:val="212121"/>
        </w:rPr>
        <w:t>s</w:t>
      </w:r>
      <w:r>
        <w:rPr>
          <w:rFonts w:ascii="Times New Roman" w:hAnsi="Times New Roman"/>
          <w:color w:val="212121"/>
        </w:rPr>
        <w:t xml:space="preserve"> in two</w:t>
      </w:r>
      <w:r w:rsidRPr="00DA0E81">
        <w:rPr>
          <w:rFonts w:ascii="Times New Roman" w:hAnsi="Times New Roman"/>
          <w:color w:val="212121"/>
        </w:rPr>
        <w:t xml:space="preserve"> dielectric region</w:t>
      </w:r>
      <w:r w:rsidR="00452FED">
        <w:rPr>
          <w:rFonts w:ascii="Times New Roman" w:hAnsi="Times New Roman"/>
          <w:color w:val="212121"/>
        </w:rPr>
        <w:t>s</w:t>
      </w:r>
      <w:r w:rsidR="000E708B">
        <w:rPr>
          <w:rFonts w:ascii="Times New Roman" w:hAnsi="Times New Roman"/>
          <w:color w:val="212121"/>
        </w:rPr>
        <w:t xml:space="preserve">. </w:t>
      </w:r>
      <w:r w:rsidR="000E708B" w:rsidRPr="000E708B">
        <w:rPr>
          <w:rFonts w:ascii="Times New Roman" w:hAnsi="Times New Roman"/>
          <w:color w:val="212121"/>
        </w:rPr>
        <w:t>The geometries of the studied model are designed in 2D, the finite element method is used for solving the propagation equation, and then a comparison of the results wi</w:t>
      </w:r>
      <w:r w:rsidR="00811CE9">
        <w:rPr>
          <w:rFonts w:ascii="Times New Roman" w:hAnsi="Times New Roman"/>
          <w:color w:val="212121"/>
        </w:rPr>
        <w:t>th galerkin and moment</w:t>
      </w:r>
      <w:r w:rsidR="000E708B">
        <w:rPr>
          <w:rFonts w:ascii="Times New Roman" w:hAnsi="Times New Roman"/>
          <w:color w:val="212121"/>
        </w:rPr>
        <w:t xml:space="preserve"> methods is carried out</w:t>
      </w:r>
      <w:r w:rsidRPr="00DA0E81">
        <w:rPr>
          <w:rFonts w:ascii="Times New Roman" w:hAnsi="Times New Roman"/>
          <w:color w:val="212121"/>
        </w:rPr>
        <w:t>.</w:t>
      </w:r>
      <w:r w:rsidR="007D32EE">
        <w:rPr>
          <w:rFonts w:ascii="Times New Roman" w:hAnsi="Times New Roman"/>
          <w:color w:val="212121"/>
        </w:rPr>
        <w:t xml:space="preserve"> </w:t>
      </w:r>
      <w:r w:rsidR="007D32EE" w:rsidRPr="007D32EE">
        <w:rPr>
          <w:rFonts w:ascii="Times New Roman" w:hAnsi="Times New Roman"/>
          <w:color w:val="212121"/>
        </w:rPr>
        <w:t xml:space="preserve">This work aims at modeling electromagnetic phenomena and more specifically the parasitic effects between the lines of an interconnected network within </w:t>
      </w:r>
      <w:r w:rsidR="00BE38FB">
        <w:rPr>
          <w:rFonts w:ascii="Times New Roman" w:hAnsi="Times New Roman"/>
          <w:color w:val="212121"/>
        </w:rPr>
        <w:t xml:space="preserve">an </w:t>
      </w:r>
      <w:r w:rsidR="007D32EE" w:rsidRPr="007D32EE">
        <w:rPr>
          <w:rFonts w:ascii="Times New Roman" w:hAnsi="Times New Roman"/>
          <w:color w:val="212121"/>
        </w:rPr>
        <w:t xml:space="preserve">integrated circuit </w:t>
      </w:r>
      <w:r w:rsidR="00BE38FB">
        <w:rPr>
          <w:rFonts w:ascii="Times New Roman" w:hAnsi="Times New Roman"/>
          <w:color w:val="212121"/>
        </w:rPr>
        <w:t>to predict</w:t>
      </w:r>
      <w:r w:rsidR="007D32EE" w:rsidRPr="007D32EE">
        <w:rPr>
          <w:rFonts w:ascii="Times New Roman" w:hAnsi="Times New Roman"/>
          <w:color w:val="212121"/>
        </w:rPr>
        <w:t xml:space="preserve"> possible electromagnetic compatibility (EMC) problems of integrated circuits.</w:t>
      </w:r>
      <w:r w:rsidR="003E7012">
        <w:rPr>
          <w:rFonts w:ascii="Times New Roman" w:hAnsi="Times New Roman"/>
          <w:color w:val="212121"/>
        </w:rPr>
        <w:t xml:space="preserve"> </w:t>
      </w:r>
      <w:r w:rsidR="003E7012" w:rsidRPr="00A11156">
        <w:rPr>
          <w:rFonts w:asciiTheme="majorBidi" w:hAnsiTheme="majorBidi" w:cstheme="majorBidi"/>
          <w:sz w:val="18"/>
          <w:szCs w:val="18"/>
        </w:rPr>
        <w:t xml:space="preserve">Our approach which is based on the finite element method is efficient and fast for the calculation of inductance and capacitance matrices for the type of non-homogeneous structures </w:t>
      </w:r>
      <w:r w:rsidR="003E7012">
        <w:rPr>
          <w:rFonts w:asciiTheme="majorBidi" w:hAnsiTheme="majorBidi" w:cstheme="majorBidi"/>
          <w:sz w:val="18"/>
          <w:szCs w:val="18"/>
        </w:rPr>
        <w:t>like the interconnects.</w:t>
      </w:r>
    </w:p>
    <w:p w:rsidR="00F33066" w:rsidRPr="007B6C65" w:rsidRDefault="00F33066" w:rsidP="007B6C65">
      <w:pPr>
        <w:pStyle w:val="PrformatHTML"/>
        <w:shd w:val="clear" w:color="auto" w:fill="FFFFFF"/>
        <w:jc w:val="both"/>
        <w:rPr>
          <w:rFonts w:ascii="Times New Roman" w:hAnsi="Times New Roman"/>
          <w:color w:val="212121"/>
        </w:rPr>
      </w:pPr>
    </w:p>
    <w:p w:rsidR="006C266A" w:rsidRPr="00551DD8" w:rsidRDefault="006C266A" w:rsidP="00551DD8">
      <w:pPr>
        <w:numPr>
          <w:ilvl w:val="0"/>
          <w:numId w:val="15"/>
        </w:numPr>
        <w:tabs>
          <w:tab w:val="left" w:pos="426"/>
        </w:tabs>
        <w:ind w:left="426" w:hanging="426"/>
        <w:rPr>
          <w:b/>
          <w:bCs/>
          <w:lang w:val="id-ID"/>
        </w:rPr>
      </w:pPr>
      <w:r>
        <w:rPr>
          <w:b/>
          <w:bCs/>
          <w:lang w:val="fr-FR"/>
        </w:rPr>
        <w:t>MATHEMATICAL ANALYSIS</w:t>
      </w:r>
    </w:p>
    <w:p w:rsidR="00E20E0E" w:rsidRDefault="00551DD8" w:rsidP="004D7E8A">
      <w:pPr>
        <w:pStyle w:val="Text"/>
        <w:spacing w:line="240" w:lineRule="auto"/>
        <w:ind w:firstLine="0"/>
        <w:rPr>
          <w:rFonts w:ascii="inherit" w:hAnsi="inherit" w:hint="eastAsia"/>
          <w:color w:val="212121"/>
        </w:rPr>
      </w:pPr>
      <w:r>
        <w:rPr>
          <w:rFonts w:ascii="inherit" w:hAnsi="inherit"/>
          <w:color w:val="212121"/>
        </w:rPr>
        <w:t xml:space="preserve">              </w:t>
      </w:r>
      <w:r w:rsidR="00E20E0E" w:rsidRPr="009652F9">
        <w:rPr>
          <w:color w:val="212121"/>
        </w:rPr>
        <w:t>The basic approach of the finite element method is to subdivide the field of study into finite numbers of subdomains called elements</w:t>
      </w:r>
      <w:r w:rsidR="00E20E0E">
        <w:rPr>
          <w:color w:val="212121"/>
        </w:rPr>
        <w:t xml:space="preserve">. </w:t>
      </w:r>
      <w:r w:rsidR="00E20E0E" w:rsidRPr="00E20E0E">
        <w:rPr>
          <w:color w:val="212121"/>
        </w:rPr>
        <w:t>For</w:t>
      </w:r>
      <w:r w:rsidR="00E20E0E">
        <w:rPr>
          <w:color w:val="212121"/>
        </w:rPr>
        <w:t xml:space="preserve"> electromagnetic</w:t>
      </w:r>
      <w:r w:rsidR="00E20E0E" w:rsidRPr="00E20E0E">
        <w:rPr>
          <w:color w:val="212121"/>
        </w:rPr>
        <w:t xml:space="preserve"> problems that are to be solved to evaluate the capacitance</w:t>
      </w:r>
      <w:r w:rsidR="00E20E0E">
        <w:rPr>
          <w:color w:val="212121"/>
        </w:rPr>
        <w:t xml:space="preserve"> matrix of </w:t>
      </w:r>
      <w:r w:rsidR="004A1CAA">
        <w:rPr>
          <w:color w:val="212121"/>
        </w:rPr>
        <w:t xml:space="preserve">the </w:t>
      </w:r>
      <w:r w:rsidR="00E20E0E">
        <w:rPr>
          <w:color w:val="212121"/>
        </w:rPr>
        <w:t>parallel microstrip line</w:t>
      </w:r>
      <w:r w:rsidR="00E20E0E" w:rsidRPr="00E20E0E">
        <w:rPr>
          <w:color w:val="212121"/>
        </w:rPr>
        <w:t>, the general algorithm starts with a function that has the dimensions of system energy associated to the partial differenti</w:t>
      </w:r>
      <w:r w:rsidR="004A1CAA">
        <w:rPr>
          <w:color w:val="212121"/>
        </w:rPr>
        <w:t>a</w:t>
      </w:r>
      <w:r w:rsidR="00E20E0E" w:rsidRPr="00E20E0E">
        <w:rPr>
          <w:color w:val="212121"/>
        </w:rPr>
        <w:t>l equation describing the two-dimensional distribution</w:t>
      </w:r>
      <w:r>
        <w:rPr>
          <w:rFonts w:ascii="inherit" w:hAnsi="inherit"/>
          <w:color w:val="212121"/>
        </w:rPr>
        <w:t xml:space="preserve">  </w:t>
      </w:r>
    </w:p>
    <w:tbl>
      <w:tblPr>
        <w:tblW w:w="0" w:type="auto"/>
        <w:jc w:val="center"/>
        <w:tblLook w:val="0000"/>
      </w:tblPr>
      <w:tblGrid>
        <w:gridCol w:w="7757"/>
        <w:gridCol w:w="942"/>
      </w:tblGrid>
      <w:tr w:rsidR="00BC0E00" w:rsidRPr="009652F9" w:rsidTr="005C65C2">
        <w:trPr>
          <w:trHeight w:val="496"/>
          <w:jc w:val="center"/>
        </w:trPr>
        <w:tc>
          <w:tcPr>
            <w:tcW w:w="7757" w:type="dxa"/>
            <w:vAlign w:val="center"/>
          </w:tcPr>
          <w:p w:rsidR="00BC0E00" w:rsidRPr="009652F9" w:rsidRDefault="00BC0E00" w:rsidP="005C65C2">
            <w:pPr>
              <w:ind w:firstLine="720"/>
              <w:jc w:val="both"/>
            </w:pPr>
            <w:r w:rsidRPr="00BC0E00">
              <w:rPr>
                <w:position w:val="-28"/>
              </w:rPr>
              <w:object w:dxaOrig="243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65pt;height:33.5pt" o:ole="">
                  <v:imagedata r:id="rId9" o:title=""/>
                </v:shape>
                <o:OLEObject Type="Embed" ProgID="Equation.DSMT4" ShapeID="_x0000_i1025" DrawAspect="Content" ObjectID="_1661615395" r:id="rId10"/>
              </w:object>
            </w:r>
          </w:p>
        </w:tc>
        <w:tc>
          <w:tcPr>
            <w:tcW w:w="942" w:type="dxa"/>
            <w:vAlign w:val="center"/>
          </w:tcPr>
          <w:p w:rsidR="00BC0E00" w:rsidRPr="009652F9" w:rsidRDefault="00BC0E00" w:rsidP="005C65C2">
            <w:pPr>
              <w:pStyle w:val="Equation"/>
              <w:spacing w:before="120" w:after="120" w:line="240" w:lineRule="auto"/>
            </w:pPr>
            <w:r w:rsidRPr="009652F9">
              <w:t>(1)</w:t>
            </w:r>
          </w:p>
        </w:tc>
      </w:tr>
    </w:tbl>
    <w:p w:rsidR="00E20E0E" w:rsidRDefault="002558B6" w:rsidP="004D7E8A">
      <w:pPr>
        <w:pStyle w:val="Text"/>
        <w:spacing w:line="240" w:lineRule="auto"/>
        <w:ind w:firstLine="0"/>
        <w:rPr>
          <w:rFonts w:ascii="inherit" w:hAnsi="inherit" w:hint="eastAsia"/>
          <w:color w:val="212121"/>
        </w:rPr>
      </w:pPr>
      <w:r>
        <w:rPr>
          <w:rFonts w:ascii="inherit" w:hAnsi="inherit"/>
          <w:color w:val="212121"/>
        </w:rPr>
        <w:t xml:space="preserve">                </w:t>
      </w:r>
      <w:r w:rsidR="004D7E8A">
        <w:rPr>
          <w:rFonts w:ascii="inherit" w:hAnsi="inherit" w:hint="eastAsia"/>
          <w:color w:val="212121"/>
        </w:rPr>
        <w:t>T</w:t>
      </w:r>
      <w:r w:rsidRPr="002558B6">
        <w:rPr>
          <w:rFonts w:ascii="inherit" w:hAnsi="inherit"/>
          <w:color w:val="212121"/>
        </w:rPr>
        <w:t>o find the equation of electrical potential for the region between tracks</w:t>
      </w:r>
      <w:r w:rsidR="004A1CAA">
        <w:rPr>
          <w:rFonts w:ascii="inherit" w:hAnsi="inherit" w:hint="eastAsia"/>
          <w:color w:val="212121"/>
        </w:rPr>
        <w:t>,</w:t>
      </w:r>
      <w:r w:rsidRPr="002558B6">
        <w:rPr>
          <w:rFonts w:ascii="inherit" w:hAnsi="inherit"/>
          <w:color w:val="212121"/>
        </w:rPr>
        <w:t xml:space="preserve"> we will associate the conditions to the limits of types Dir</w:t>
      </w:r>
      <w:r w:rsidR="004A1CAA">
        <w:rPr>
          <w:rFonts w:ascii="inherit" w:hAnsi="inherit" w:hint="eastAsia"/>
          <w:color w:val="212121"/>
        </w:rPr>
        <w:t>i</w:t>
      </w:r>
      <w:r w:rsidRPr="002558B6">
        <w:rPr>
          <w:rFonts w:ascii="inherit" w:hAnsi="inherit"/>
          <w:color w:val="212121"/>
        </w:rPr>
        <w:t>chlet and Neumann, with the electrical permittivity</w:t>
      </w:r>
      <w:r w:rsidR="00145E63">
        <w:rPr>
          <w:rFonts w:ascii="inherit" w:hAnsi="inherit"/>
          <w:color w:val="212121"/>
        </w:rPr>
        <w:t xml:space="preserve"> </w:t>
      </w:r>
      <w:r w:rsidR="00145E63">
        <w:rPr>
          <w:rFonts w:ascii="inherit" w:hAnsi="inherit"/>
          <w:color w:val="212121"/>
        </w:rPr>
        <w:sym w:font="Symbol" w:char="F065"/>
      </w:r>
      <w:r w:rsidR="00145E63">
        <w:rPr>
          <w:rFonts w:ascii="inherit" w:hAnsi="inherit"/>
          <w:color w:val="212121"/>
        </w:rPr>
        <w:t>(x, y)</w:t>
      </w:r>
      <w:r w:rsidRPr="002558B6">
        <w:rPr>
          <w:rFonts w:ascii="inherit" w:hAnsi="inherit"/>
          <w:color w:val="212121"/>
        </w:rPr>
        <w:t xml:space="preserve"> is a function of the position. The equation to be minimi</w:t>
      </w:r>
      <w:r w:rsidR="004A1CAA">
        <w:rPr>
          <w:rFonts w:ascii="inherit" w:hAnsi="inherit" w:hint="eastAsia"/>
          <w:color w:val="212121"/>
        </w:rPr>
        <w:t>z</w:t>
      </w:r>
      <w:r w:rsidRPr="002558B6">
        <w:rPr>
          <w:rFonts w:ascii="inherit" w:hAnsi="inherit"/>
          <w:color w:val="212121"/>
        </w:rPr>
        <w:t>ed in this situation is given by</w:t>
      </w:r>
    </w:p>
    <w:tbl>
      <w:tblPr>
        <w:tblW w:w="0" w:type="auto"/>
        <w:jc w:val="center"/>
        <w:tblLook w:val="0000"/>
      </w:tblPr>
      <w:tblGrid>
        <w:gridCol w:w="7757"/>
        <w:gridCol w:w="942"/>
      </w:tblGrid>
      <w:tr w:rsidR="00894DF9" w:rsidRPr="009652F9" w:rsidTr="005C65C2">
        <w:trPr>
          <w:trHeight w:val="496"/>
          <w:jc w:val="center"/>
        </w:trPr>
        <w:tc>
          <w:tcPr>
            <w:tcW w:w="7757" w:type="dxa"/>
            <w:vAlign w:val="center"/>
          </w:tcPr>
          <w:p w:rsidR="00894DF9" w:rsidRPr="009652F9" w:rsidRDefault="00894DF9" w:rsidP="005C65C2">
            <w:pPr>
              <w:ind w:firstLine="720"/>
              <w:jc w:val="both"/>
            </w:pPr>
            <w:r w:rsidRPr="00894DF9">
              <w:rPr>
                <w:position w:val="-24"/>
              </w:rPr>
              <w:object w:dxaOrig="3400" w:dyaOrig="620">
                <v:shape id="_x0000_i1026" type="#_x0000_t75" style="width:145.65pt;height:30.15pt" o:ole="">
                  <v:imagedata r:id="rId11" o:title=""/>
                </v:shape>
                <o:OLEObject Type="Embed" ProgID="Equation.DSMT4" ShapeID="_x0000_i1026" DrawAspect="Content" ObjectID="_1661615396" r:id="rId12"/>
              </w:object>
            </w:r>
          </w:p>
        </w:tc>
        <w:tc>
          <w:tcPr>
            <w:tcW w:w="942" w:type="dxa"/>
            <w:vAlign w:val="center"/>
          </w:tcPr>
          <w:p w:rsidR="00894DF9" w:rsidRPr="009652F9" w:rsidRDefault="00894DF9" w:rsidP="005C65C2">
            <w:pPr>
              <w:pStyle w:val="Equation"/>
              <w:spacing w:before="120" w:after="120" w:line="240" w:lineRule="auto"/>
            </w:pPr>
            <w:r>
              <w:t>(2</w:t>
            </w:r>
            <w:r w:rsidRPr="009652F9">
              <w:t>)</w:t>
            </w:r>
          </w:p>
        </w:tc>
      </w:tr>
    </w:tbl>
    <w:p w:rsidR="00E2037A" w:rsidRDefault="00B55299" w:rsidP="00E2037A">
      <w:pPr>
        <w:pStyle w:val="Text"/>
        <w:spacing w:line="240" w:lineRule="auto"/>
        <w:ind w:firstLine="0"/>
        <w:rPr>
          <w:rFonts w:asciiTheme="majorBidi" w:hAnsiTheme="majorBidi" w:cstheme="majorBidi"/>
          <w:color w:val="212121"/>
        </w:rPr>
      </w:pPr>
      <w:r>
        <w:rPr>
          <w:rFonts w:asciiTheme="majorBidi" w:hAnsiTheme="majorBidi" w:cstheme="majorBidi"/>
          <w:color w:val="212121"/>
        </w:rPr>
        <w:t xml:space="preserve">               </w:t>
      </w:r>
      <w:r w:rsidRPr="00B55299">
        <w:rPr>
          <w:rFonts w:asciiTheme="majorBidi" w:hAnsiTheme="majorBidi" w:cstheme="majorBidi"/>
          <w:color w:val="212121"/>
        </w:rPr>
        <w:t>The potential distribution is defined within each</w:t>
      </w:r>
      <w:r>
        <w:rPr>
          <w:rFonts w:asciiTheme="majorBidi" w:hAnsiTheme="majorBidi" w:cstheme="majorBidi"/>
          <w:color w:val="212121"/>
        </w:rPr>
        <w:t xml:space="preserve"> </w:t>
      </w:r>
      <w:r w:rsidR="00E2037A">
        <w:rPr>
          <w:rFonts w:asciiTheme="majorBidi" w:hAnsiTheme="majorBidi" w:cstheme="majorBidi"/>
          <w:color w:val="212121"/>
        </w:rPr>
        <w:t>subdomain as a result</w:t>
      </w:r>
    </w:p>
    <w:tbl>
      <w:tblPr>
        <w:tblW w:w="0" w:type="auto"/>
        <w:jc w:val="center"/>
        <w:tblLook w:val="0000"/>
      </w:tblPr>
      <w:tblGrid>
        <w:gridCol w:w="7757"/>
        <w:gridCol w:w="942"/>
      </w:tblGrid>
      <w:tr w:rsidR="00E2037A" w:rsidRPr="009652F9" w:rsidTr="005C65C2">
        <w:trPr>
          <w:trHeight w:val="496"/>
          <w:jc w:val="center"/>
        </w:trPr>
        <w:tc>
          <w:tcPr>
            <w:tcW w:w="7757" w:type="dxa"/>
            <w:vAlign w:val="center"/>
          </w:tcPr>
          <w:p w:rsidR="00E2037A" w:rsidRPr="009652F9" w:rsidRDefault="00E2037A" w:rsidP="005C65C2">
            <w:pPr>
              <w:ind w:firstLine="720"/>
              <w:jc w:val="both"/>
            </w:pPr>
            <w:r w:rsidRPr="00E2037A">
              <w:rPr>
                <w:position w:val="-14"/>
              </w:rPr>
              <w:object w:dxaOrig="4200" w:dyaOrig="380">
                <v:shape id="_x0000_i1027" type="#_x0000_t75" style="width:180pt;height:18.4pt" o:ole="">
                  <v:imagedata r:id="rId13" o:title=""/>
                </v:shape>
                <o:OLEObject Type="Embed" ProgID="Equation.DSMT4" ShapeID="_x0000_i1027" DrawAspect="Content" ObjectID="_1661615397" r:id="rId14"/>
              </w:object>
            </w:r>
          </w:p>
        </w:tc>
        <w:tc>
          <w:tcPr>
            <w:tcW w:w="942" w:type="dxa"/>
            <w:vAlign w:val="center"/>
          </w:tcPr>
          <w:p w:rsidR="00E2037A" w:rsidRPr="009652F9" w:rsidRDefault="00E2037A" w:rsidP="005C65C2">
            <w:pPr>
              <w:pStyle w:val="Equation"/>
              <w:spacing w:before="120" w:after="120" w:line="240" w:lineRule="auto"/>
            </w:pPr>
            <w:r>
              <w:t>(3</w:t>
            </w:r>
            <w:r w:rsidRPr="009652F9">
              <w:t>)</w:t>
            </w:r>
          </w:p>
        </w:tc>
      </w:tr>
    </w:tbl>
    <w:p w:rsidR="00E2037A" w:rsidRDefault="00F12DFF" w:rsidP="00551DD8">
      <w:pPr>
        <w:pStyle w:val="Text"/>
        <w:spacing w:line="240" w:lineRule="auto"/>
        <w:ind w:firstLine="0"/>
        <w:rPr>
          <w:rFonts w:asciiTheme="majorBidi" w:hAnsiTheme="majorBidi" w:cstheme="majorBidi"/>
          <w:color w:val="212121"/>
        </w:rPr>
      </w:pPr>
      <w:r>
        <w:rPr>
          <w:rFonts w:asciiTheme="majorBidi" w:hAnsiTheme="majorBidi" w:cstheme="majorBidi"/>
          <w:color w:val="212121"/>
        </w:rPr>
        <w:t xml:space="preserve">               The per-unit length capacitance of each track can be writing</w:t>
      </w:r>
    </w:p>
    <w:tbl>
      <w:tblPr>
        <w:tblW w:w="0" w:type="auto"/>
        <w:jc w:val="center"/>
        <w:tblLook w:val="0000"/>
      </w:tblPr>
      <w:tblGrid>
        <w:gridCol w:w="7757"/>
        <w:gridCol w:w="942"/>
      </w:tblGrid>
      <w:tr w:rsidR="00F12DFF" w:rsidRPr="009652F9" w:rsidTr="005C65C2">
        <w:trPr>
          <w:trHeight w:val="496"/>
          <w:jc w:val="center"/>
        </w:trPr>
        <w:tc>
          <w:tcPr>
            <w:tcW w:w="7757" w:type="dxa"/>
            <w:vAlign w:val="center"/>
          </w:tcPr>
          <w:p w:rsidR="00F12DFF" w:rsidRPr="009652F9" w:rsidRDefault="00F12DFF" w:rsidP="005C65C2">
            <w:pPr>
              <w:ind w:firstLine="720"/>
              <w:jc w:val="both"/>
            </w:pPr>
            <w:r w:rsidRPr="00F12DFF">
              <w:rPr>
                <w:position w:val="-24"/>
              </w:rPr>
              <w:object w:dxaOrig="900" w:dyaOrig="620">
                <v:shape id="_x0000_i1028" type="#_x0000_t75" style="width:38.5pt;height:30.15pt" o:ole="">
                  <v:imagedata r:id="rId15" o:title=""/>
                </v:shape>
                <o:OLEObject Type="Embed" ProgID="Equation.DSMT4" ShapeID="_x0000_i1028" DrawAspect="Content" ObjectID="_1661615398" r:id="rId16"/>
              </w:object>
            </w:r>
          </w:p>
        </w:tc>
        <w:tc>
          <w:tcPr>
            <w:tcW w:w="942" w:type="dxa"/>
            <w:vAlign w:val="center"/>
          </w:tcPr>
          <w:p w:rsidR="00F12DFF" w:rsidRPr="009652F9" w:rsidRDefault="00F12DFF" w:rsidP="005C65C2">
            <w:pPr>
              <w:pStyle w:val="Equation"/>
              <w:spacing w:before="120" w:after="120" w:line="240" w:lineRule="auto"/>
            </w:pPr>
            <w:r>
              <w:t>(4</w:t>
            </w:r>
            <w:r w:rsidRPr="009652F9">
              <w:t>)</w:t>
            </w:r>
          </w:p>
        </w:tc>
      </w:tr>
    </w:tbl>
    <w:p w:rsidR="00455444" w:rsidRDefault="00455444" w:rsidP="009C4C35">
      <w:pPr>
        <w:pStyle w:val="Text"/>
        <w:spacing w:line="240" w:lineRule="auto"/>
        <w:ind w:firstLine="0"/>
        <w:rPr>
          <w:rFonts w:asciiTheme="majorBidi" w:hAnsiTheme="majorBidi" w:cstheme="majorBidi"/>
          <w:color w:val="212121"/>
        </w:rPr>
      </w:pPr>
      <w:r>
        <w:rPr>
          <w:rFonts w:asciiTheme="majorBidi" w:hAnsiTheme="majorBidi" w:cstheme="majorBidi"/>
          <w:color w:val="212121"/>
        </w:rPr>
        <w:t xml:space="preserve">                Where W</w:t>
      </w:r>
      <w:r>
        <w:rPr>
          <w:rFonts w:asciiTheme="majorBidi" w:hAnsiTheme="majorBidi" w:cstheme="majorBidi"/>
          <w:color w:val="212121"/>
          <w:vertAlign w:val="subscript"/>
        </w:rPr>
        <w:t xml:space="preserve">e </w:t>
      </w:r>
      <w:r w:rsidR="009C4C35">
        <w:rPr>
          <w:rFonts w:asciiTheme="majorBidi" w:hAnsiTheme="majorBidi" w:cstheme="majorBidi"/>
          <w:color w:val="212121"/>
        </w:rPr>
        <w:t>are</w:t>
      </w:r>
      <w:r>
        <w:rPr>
          <w:rFonts w:asciiTheme="majorBidi" w:hAnsiTheme="majorBidi" w:cstheme="majorBidi"/>
          <w:color w:val="212121"/>
        </w:rPr>
        <w:t xml:space="preserve"> the energy given by</w:t>
      </w:r>
    </w:p>
    <w:tbl>
      <w:tblPr>
        <w:tblW w:w="0" w:type="auto"/>
        <w:jc w:val="center"/>
        <w:tblLook w:val="0000"/>
      </w:tblPr>
      <w:tblGrid>
        <w:gridCol w:w="7757"/>
        <w:gridCol w:w="942"/>
      </w:tblGrid>
      <w:tr w:rsidR="00455444" w:rsidRPr="009652F9" w:rsidTr="005C65C2">
        <w:trPr>
          <w:trHeight w:val="496"/>
          <w:jc w:val="center"/>
        </w:trPr>
        <w:tc>
          <w:tcPr>
            <w:tcW w:w="7757" w:type="dxa"/>
            <w:vAlign w:val="center"/>
          </w:tcPr>
          <w:p w:rsidR="00455444" w:rsidRPr="009652F9" w:rsidRDefault="009A4308" w:rsidP="005C65C2">
            <w:pPr>
              <w:ind w:firstLine="720"/>
              <w:jc w:val="both"/>
            </w:pPr>
            <w:r w:rsidRPr="00F12DFF">
              <w:rPr>
                <w:position w:val="-24"/>
              </w:rPr>
              <w:object w:dxaOrig="2079" w:dyaOrig="620">
                <v:shape id="_x0000_i1029" type="#_x0000_t75" style="width:89.6pt;height:30.15pt" o:ole="">
                  <v:imagedata r:id="rId17" o:title=""/>
                </v:shape>
                <o:OLEObject Type="Embed" ProgID="Equation.DSMT4" ShapeID="_x0000_i1029" DrawAspect="Content" ObjectID="_1661615399" r:id="rId18"/>
              </w:object>
            </w:r>
          </w:p>
        </w:tc>
        <w:tc>
          <w:tcPr>
            <w:tcW w:w="942" w:type="dxa"/>
            <w:vAlign w:val="center"/>
          </w:tcPr>
          <w:p w:rsidR="00455444" w:rsidRPr="009652F9" w:rsidRDefault="00455444" w:rsidP="005C65C2">
            <w:pPr>
              <w:pStyle w:val="Equation"/>
              <w:spacing w:before="120" w:after="120" w:line="240" w:lineRule="auto"/>
            </w:pPr>
            <w:r>
              <w:t>(5</w:t>
            </w:r>
            <w:r w:rsidRPr="009652F9">
              <w:t>)</w:t>
            </w:r>
          </w:p>
        </w:tc>
      </w:tr>
    </w:tbl>
    <w:p w:rsidR="006C266A" w:rsidRPr="00551DD8" w:rsidRDefault="009D1A85" w:rsidP="00551DD8">
      <w:pPr>
        <w:pStyle w:val="Text"/>
        <w:spacing w:line="240" w:lineRule="auto"/>
        <w:ind w:firstLine="0"/>
        <w:rPr>
          <w:szCs w:val="24"/>
        </w:rPr>
      </w:pPr>
      <w:r>
        <w:rPr>
          <w:rFonts w:asciiTheme="majorBidi" w:hAnsiTheme="majorBidi" w:cstheme="majorBidi"/>
          <w:color w:val="212121"/>
        </w:rPr>
        <w:t xml:space="preserve">               </w:t>
      </w:r>
      <w:r w:rsidR="00551DD8" w:rsidRPr="00353DC4">
        <w:rPr>
          <w:szCs w:val="24"/>
        </w:rPr>
        <w:t>The capacitance coefficients for a system of paralle</w:t>
      </w:r>
      <w:r w:rsidR="009C4C35">
        <w:rPr>
          <w:szCs w:val="24"/>
        </w:rPr>
        <w:t>l</w:t>
      </w:r>
      <w:r w:rsidR="00551DD8" w:rsidRPr="00353DC4">
        <w:rPr>
          <w:szCs w:val="24"/>
        </w:rPr>
        <w:t xml:space="preserve"> microstrip lines are defined as follows, it is convenient to write</w:t>
      </w:r>
      <w:r w:rsidR="00627C90">
        <w:rPr>
          <w:szCs w:val="24"/>
        </w:rPr>
        <w:t xml:space="preserve"> [22</w:t>
      </w:r>
      <w:r w:rsidR="00551DD8" w:rsidRPr="00353DC4">
        <w:rPr>
          <w:szCs w:val="24"/>
        </w:rPr>
        <w:t>]:</w:t>
      </w:r>
    </w:p>
    <w:tbl>
      <w:tblPr>
        <w:tblW w:w="0" w:type="auto"/>
        <w:jc w:val="center"/>
        <w:tblLook w:val="0000"/>
      </w:tblPr>
      <w:tblGrid>
        <w:gridCol w:w="7757"/>
        <w:gridCol w:w="942"/>
      </w:tblGrid>
      <w:tr w:rsidR="00F17DCF" w:rsidRPr="009652F9" w:rsidTr="00DE5E0A">
        <w:trPr>
          <w:trHeight w:val="496"/>
          <w:jc w:val="center"/>
        </w:trPr>
        <w:tc>
          <w:tcPr>
            <w:tcW w:w="7757" w:type="dxa"/>
            <w:vAlign w:val="center"/>
          </w:tcPr>
          <w:p w:rsidR="00F17DCF" w:rsidRPr="009652F9" w:rsidRDefault="003C30EA" w:rsidP="00DE5E0A">
            <w:pPr>
              <w:ind w:firstLine="720"/>
              <w:jc w:val="both"/>
            </w:pPr>
            <w:r w:rsidRPr="003C30EA">
              <w:rPr>
                <w:position w:val="-30"/>
              </w:rPr>
              <w:object w:dxaOrig="1340" w:dyaOrig="700">
                <v:shape id="_x0000_i1030" type="#_x0000_t75" style="width:57.75pt;height:33.5pt" o:ole="">
                  <v:imagedata r:id="rId19" o:title=""/>
                </v:shape>
                <o:OLEObject Type="Embed" ProgID="Equation.DSMT4" ShapeID="_x0000_i1030" DrawAspect="Content" ObjectID="_1661615400" r:id="rId20"/>
              </w:object>
            </w:r>
          </w:p>
        </w:tc>
        <w:tc>
          <w:tcPr>
            <w:tcW w:w="942" w:type="dxa"/>
            <w:vAlign w:val="center"/>
          </w:tcPr>
          <w:p w:rsidR="00F17DCF" w:rsidRPr="009652F9" w:rsidRDefault="00C66B85" w:rsidP="00DE5E0A">
            <w:pPr>
              <w:pStyle w:val="Equation"/>
              <w:spacing w:before="120" w:after="120" w:line="240" w:lineRule="auto"/>
            </w:pPr>
            <w:r>
              <w:t>(6</w:t>
            </w:r>
            <w:r w:rsidR="00F17DCF" w:rsidRPr="009652F9">
              <w:t>)</w:t>
            </w:r>
          </w:p>
        </w:tc>
      </w:tr>
    </w:tbl>
    <w:p w:rsidR="00904D6D" w:rsidRPr="006C266A" w:rsidRDefault="00551DD8" w:rsidP="009C4C35">
      <w:pPr>
        <w:ind w:firstLine="720"/>
        <w:jc w:val="both"/>
      </w:pPr>
      <w:r w:rsidRPr="00166FED">
        <w:t xml:space="preserve">Where </w:t>
      </w:r>
      <w:r w:rsidRPr="00166FED">
        <w:rPr>
          <w:i/>
          <w:iCs/>
        </w:rPr>
        <w:t>V</w:t>
      </w:r>
      <w:r w:rsidRPr="00166FED">
        <w:rPr>
          <w:i/>
          <w:iCs/>
          <w:vertAlign w:val="subscript"/>
        </w:rPr>
        <w:t xml:space="preserve">j  </w:t>
      </w:r>
      <w:r w:rsidRPr="00166FED">
        <w:t xml:space="preserve">is the voltage of </w:t>
      </w:r>
      <w:r>
        <w:rPr>
          <w:i/>
          <w:iCs/>
        </w:rPr>
        <w:t>j</w:t>
      </w:r>
      <w:r w:rsidRPr="00166FED">
        <w:t xml:space="preserve"> </w:t>
      </w:r>
      <w:r w:rsidRPr="00683C5E">
        <w:rPr>
          <w:vertAlign w:val="superscript"/>
        </w:rPr>
        <w:t>th</w:t>
      </w:r>
      <w:r>
        <w:t xml:space="preserve"> </w:t>
      </w:r>
      <w:r w:rsidRPr="00166FED">
        <w:t>conductor with reference to the ground plane, Q</w:t>
      </w:r>
      <w:r w:rsidRPr="00166FED">
        <w:rPr>
          <w:vertAlign w:val="subscript"/>
        </w:rPr>
        <w:t>i</w:t>
      </w:r>
      <w:r w:rsidRPr="00166FED">
        <w:t xml:space="preserve"> is the charge per unit length, C</w:t>
      </w:r>
      <w:r w:rsidRPr="00166FED">
        <w:rPr>
          <w:vertAlign w:val="subscript"/>
        </w:rPr>
        <w:t>sij</w:t>
      </w:r>
      <w:r w:rsidRPr="00166FED">
        <w:t xml:space="preserve"> is the short circuit capacitance between</w:t>
      </w:r>
      <w:r w:rsidRPr="00166FED">
        <w:rPr>
          <w:i/>
          <w:iCs/>
        </w:rPr>
        <w:t xml:space="preserve"> i </w:t>
      </w:r>
      <w:r w:rsidRPr="00166FED">
        <w:t>th and</w:t>
      </w:r>
      <w:r w:rsidRPr="00166FED">
        <w:rPr>
          <w:i/>
          <w:iCs/>
        </w:rPr>
        <w:t xml:space="preserve"> j </w:t>
      </w:r>
      <w:r w:rsidRPr="00166FED">
        <w:t>th</w:t>
      </w:r>
      <w:r w:rsidR="0003026B">
        <w:t xml:space="preserve"> conductor. </w:t>
      </w:r>
      <w:r w:rsidR="00C0228A" w:rsidRPr="00C0228A">
        <w:t>Short circuit equivalent capacities can be obtained as follows</w:t>
      </w:r>
      <w:r w:rsidRPr="00166FED">
        <w:t>:</w:t>
      </w:r>
      <w:r w:rsidRPr="00166FED">
        <w:rPr>
          <w:color w:val="212121"/>
        </w:rPr>
        <w:t xml:space="preserve">   </w:t>
      </w:r>
    </w:p>
    <w:tbl>
      <w:tblPr>
        <w:tblW w:w="0" w:type="auto"/>
        <w:jc w:val="center"/>
        <w:tblLook w:val="0000"/>
      </w:tblPr>
      <w:tblGrid>
        <w:gridCol w:w="7757"/>
        <w:gridCol w:w="942"/>
      </w:tblGrid>
      <w:tr w:rsidR="003E73EF" w:rsidRPr="009652F9" w:rsidTr="00DE5E0A">
        <w:trPr>
          <w:trHeight w:val="496"/>
          <w:jc w:val="center"/>
        </w:trPr>
        <w:tc>
          <w:tcPr>
            <w:tcW w:w="7757" w:type="dxa"/>
            <w:vAlign w:val="center"/>
          </w:tcPr>
          <w:p w:rsidR="003E73EF" w:rsidRPr="009652F9" w:rsidRDefault="00977D55" w:rsidP="00DE5E0A">
            <w:pPr>
              <w:ind w:firstLine="720"/>
              <w:jc w:val="both"/>
            </w:pPr>
            <w:r w:rsidRPr="00977D55">
              <w:rPr>
                <w:position w:val="-30"/>
              </w:rPr>
              <w:object w:dxaOrig="1180" w:dyaOrig="700">
                <v:shape id="_x0000_i1031" type="#_x0000_t75" style="width:50.25pt;height:33.5pt" o:ole="">
                  <v:imagedata r:id="rId21" o:title=""/>
                </v:shape>
                <o:OLEObject Type="Embed" ProgID="Equation.DSMT4" ShapeID="_x0000_i1031" DrawAspect="Content" ObjectID="_1661615401" r:id="rId22"/>
              </w:object>
            </w:r>
          </w:p>
        </w:tc>
        <w:tc>
          <w:tcPr>
            <w:tcW w:w="942" w:type="dxa"/>
            <w:vAlign w:val="center"/>
          </w:tcPr>
          <w:p w:rsidR="003E73EF" w:rsidRPr="009652F9" w:rsidRDefault="00977D55" w:rsidP="00DE5E0A">
            <w:pPr>
              <w:pStyle w:val="Equation"/>
              <w:spacing w:before="120" w:after="120" w:line="240" w:lineRule="auto"/>
            </w:pPr>
            <w:r>
              <w:t>(7</w:t>
            </w:r>
            <w:r w:rsidR="003E73EF" w:rsidRPr="009652F9">
              <w:t>)</w:t>
            </w:r>
          </w:p>
        </w:tc>
      </w:tr>
    </w:tbl>
    <w:p w:rsidR="00977D55" w:rsidRDefault="00977D55" w:rsidP="003E73EF">
      <w:pPr>
        <w:jc w:val="both"/>
      </w:pPr>
    </w:p>
    <w:tbl>
      <w:tblPr>
        <w:tblW w:w="0" w:type="auto"/>
        <w:jc w:val="center"/>
        <w:tblLook w:val="0000"/>
      </w:tblPr>
      <w:tblGrid>
        <w:gridCol w:w="7757"/>
        <w:gridCol w:w="942"/>
      </w:tblGrid>
      <w:tr w:rsidR="00977D55" w:rsidRPr="009652F9" w:rsidTr="005C65C2">
        <w:trPr>
          <w:trHeight w:val="496"/>
          <w:jc w:val="center"/>
        </w:trPr>
        <w:tc>
          <w:tcPr>
            <w:tcW w:w="7757" w:type="dxa"/>
            <w:vAlign w:val="center"/>
          </w:tcPr>
          <w:p w:rsidR="00977D55" w:rsidRPr="009652F9" w:rsidRDefault="00977D55" w:rsidP="005C65C2">
            <w:pPr>
              <w:ind w:firstLine="720"/>
              <w:jc w:val="both"/>
            </w:pPr>
            <w:r w:rsidRPr="00977D55">
              <w:rPr>
                <w:position w:val="-14"/>
              </w:rPr>
              <w:object w:dxaOrig="1500" w:dyaOrig="380">
                <v:shape id="_x0000_i1032" type="#_x0000_t75" style="width:64.45pt;height:18.4pt" o:ole="">
                  <v:imagedata r:id="rId23" o:title=""/>
                </v:shape>
                <o:OLEObject Type="Embed" ProgID="Equation.DSMT4" ShapeID="_x0000_i1032" DrawAspect="Content" ObjectID="_1661615402" r:id="rId24"/>
              </w:object>
            </w:r>
          </w:p>
        </w:tc>
        <w:tc>
          <w:tcPr>
            <w:tcW w:w="942" w:type="dxa"/>
            <w:vAlign w:val="center"/>
          </w:tcPr>
          <w:p w:rsidR="00977D55" w:rsidRPr="009652F9" w:rsidRDefault="00977D55" w:rsidP="005C65C2">
            <w:pPr>
              <w:pStyle w:val="Equation"/>
              <w:spacing w:before="120" w:after="120" w:line="240" w:lineRule="auto"/>
            </w:pPr>
            <w:r>
              <w:t>(8</w:t>
            </w:r>
            <w:r w:rsidRPr="009652F9">
              <w:t>)</w:t>
            </w:r>
          </w:p>
        </w:tc>
      </w:tr>
    </w:tbl>
    <w:p w:rsidR="00F17DCF" w:rsidRDefault="009D1A85" w:rsidP="001E2FB4">
      <w:pPr>
        <w:jc w:val="both"/>
      </w:pPr>
      <w:r>
        <w:lastRenderedPageBreak/>
        <w:t xml:space="preserve">              </w:t>
      </w:r>
      <w:r w:rsidR="00977D55">
        <w:t xml:space="preserve"> </w:t>
      </w:r>
      <w:r w:rsidR="003E73EF" w:rsidRPr="006B5F7B">
        <w:t>Where C</w:t>
      </w:r>
      <w:r w:rsidR="003E73EF" w:rsidRPr="006B5F7B">
        <w:rPr>
          <w:vertAlign w:val="subscript"/>
        </w:rPr>
        <w:t>i</w:t>
      </w:r>
      <w:r w:rsidR="003E73EF">
        <w:rPr>
          <w:vertAlign w:val="subscript"/>
        </w:rPr>
        <w:t>j</w:t>
      </w:r>
      <w:r w:rsidR="003E73EF" w:rsidRPr="006B5F7B">
        <w:t xml:space="preserve"> is the capacitance per unit length between the </w:t>
      </w:r>
      <w:r w:rsidR="003E73EF" w:rsidRPr="006B5F7B">
        <w:rPr>
          <w:i/>
          <w:iCs/>
        </w:rPr>
        <w:t xml:space="preserve">i </w:t>
      </w:r>
      <w:r w:rsidR="003E73EF" w:rsidRPr="006B5F7B">
        <w:t>th conductor and the ground plane. The coupling capacitances are illustrated in Figure 1.</w:t>
      </w:r>
    </w:p>
    <w:p w:rsidR="00F17DCF" w:rsidRDefault="003C2250" w:rsidP="00904D6D">
      <w:pPr>
        <w:jc w:val="center"/>
      </w:pPr>
      <w:r>
        <w:rPr>
          <w:noProof/>
          <w:lang w:val="fr-FR" w:eastAsia="fr-FR"/>
        </w:rPr>
        <w:drawing>
          <wp:inline distT="0" distB="0" distL="0" distR="0">
            <wp:extent cx="3193091" cy="1233376"/>
            <wp:effectExtent l="19050" t="0" r="7309"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srcRect/>
                    <a:stretch>
                      <a:fillRect/>
                    </a:stretch>
                  </pic:blipFill>
                  <pic:spPr bwMode="auto">
                    <a:xfrm>
                      <a:off x="0" y="0"/>
                      <a:ext cx="3190875" cy="1232520"/>
                    </a:xfrm>
                    <a:prstGeom prst="rect">
                      <a:avLst/>
                    </a:prstGeom>
                    <a:noFill/>
                    <a:ln w="9525">
                      <a:noFill/>
                      <a:miter lim="800000"/>
                      <a:headEnd/>
                      <a:tailEnd/>
                    </a:ln>
                  </pic:spPr>
                </pic:pic>
              </a:graphicData>
            </a:graphic>
          </wp:inline>
        </w:drawing>
      </w:r>
    </w:p>
    <w:p w:rsidR="0026496E" w:rsidRDefault="0026496E" w:rsidP="00802BB5">
      <w:pPr>
        <w:jc w:val="center"/>
        <w:rPr>
          <w:lang w:val="fr-FR"/>
        </w:rPr>
      </w:pPr>
    </w:p>
    <w:p w:rsidR="00F17DCF" w:rsidRPr="001E2FB4" w:rsidRDefault="00802BB5" w:rsidP="001E2FB4">
      <w:pPr>
        <w:jc w:val="center"/>
        <w:rPr>
          <w:bCs/>
          <w:iCs/>
          <w:color w:val="212121"/>
        </w:rPr>
      </w:pPr>
      <w:r w:rsidRPr="003D5B84">
        <w:rPr>
          <w:lang w:val="id-ID"/>
        </w:rPr>
        <w:t xml:space="preserve">Figure 1. </w:t>
      </w:r>
      <w:r w:rsidR="002F51A6" w:rsidRPr="002F51A6">
        <w:rPr>
          <w:bCs/>
          <w:iCs/>
          <w:color w:val="212121"/>
        </w:rPr>
        <w:t>Per unit length capacitances of general n conductors</w:t>
      </w:r>
      <w:r w:rsidR="00203198">
        <w:rPr>
          <w:bCs/>
          <w:iCs/>
          <w:color w:val="212121"/>
        </w:rPr>
        <w:t>&lt;</w:t>
      </w:r>
    </w:p>
    <w:p w:rsidR="00551982" w:rsidRDefault="00B64883" w:rsidP="00551982">
      <w:r>
        <w:t xml:space="preserve">               </w:t>
      </w:r>
      <w:r w:rsidR="00551982" w:rsidRPr="00BE12F5">
        <w:t>The matrix [c] capacitance for n conductor is given by</w:t>
      </w:r>
    </w:p>
    <w:tbl>
      <w:tblPr>
        <w:tblW w:w="0" w:type="auto"/>
        <w:jc w:val="center"/>
        <w:tblLook w:val="0000"/>
      </w:tblPr>
      <w:tblGrid>
        <w:gridCol w:w="7757"/>
        <w:gridCol w:w="942"/>
      </w:tblGrid>
      <w:tr w:rsidR="00551982" w:rsidRPr="009652F9" w:rsidTr="00DE5E0A">
        <w:trPr>
          <w:trHeight w:val="496"/>
          <w:jc w:val="center"/>
        </w:trPr>
        <w:tc>
          <w:tcPr>
            <w:tcW w:w="7757" w:type="dxa"/>
            <w:vAlign w:val="center"/>
          </w:tcPr>
          <w:p w:rsidR="00551982" w:rsidRPr="009652F9" w:rsidRDefault="00F054FE" w:rsidP="00DE5E0A">
            <w:pPr>
              <w:ind w:firstLine="720"/>
              <w:jc w:val="both"/>
            </w:pPr>
            <w:r w:rsidRPr="00F054FE">
              <w:rPr>
                <w:position w:val="-68"/>
              </w:rPr>
              <w:object w:dxaOrig="2980" w:dyaOrig="1480">
                <v:shape id="_x0000_i1033" type="#_x0000_t75" style="width:127.25pt;height:1in" o:ole="">
                  <v:imagedata r:id="rId26" o:title=""/>
                </v:shape>
                <o:OLEObject Type="Embed" ProgID="Equation.DSMT4" ShapeID="_x0000_i1033" DrawAspect="Content" ObjectID="_1661615403" r:id="rId27"/>
              </w:object>
            </w:r>
          </w:p>
        </w:tc>
        <w:tc>
          <w:tcPr>
            <w:tcW w:w="942" w:type="dxa"/>
            <w:vAlign w:val="center"/>
          </w:tcPr>
          <w:p w:rsidR="00551982" w:rsidRPr="009652F9" w:rsidRDefault="00F054FE" w:rsidP="00DE5E0A">
            <w:pPr>
              <w:pStyle w:val="Equation"/>
              <w:spacing w:before="120" w:after="120" w:line="240" w:lineRule="auto"/>
            </w:pPr>
            <w:r>
              <w:t>(9</w:t>
            </w:r>
            <w:r w:rsidR="00551982" w:rsidRPr="009652F9">
              <w:t>)</w:t>
            </w:r>
          </w:p>
        </w:tc>
      </w:tr>
    </w:tbl>
    <w:p w:rsidR="00F17DCF" w:rsidRDefault="00F17DCF" w:rsidP="00904D6D">
      <w:pPr>
        <w:jc w:val="center"/>
      </w:pPr>
    </w:p>
    <w:tbl>
      <w:tblPr>
        <w:tblW w:w="0" w:type="auto"/>
        <w:jc w:val="center"/>
        <w:tblLook w:val="0000"/>
      </w:tblPr>
      <w:tblGrid>
        <w:gridCol w:w="7757"/>
        <w:gridCol w:w="942"/>
      </w:tblGrid>
      <w:tr w:rsidR="00F054FE" w:rsidRPr="009652F9" w:rsidTr="005C65C2">
        <w:trPr>
          <w:trHeight w:val="496"/>
          <w:jc w:val="center"/>
        </w:trPr>
        <w:tc>
          <w:tcPr>
            <w:tcW w:w="7757" w:type="dxa"/>
            <w:vAlign w:val="center"/>
          </w:tcPr>
          <w:p w:rsidR="00F054FE" w:rsidRPr="009652F9" w:rsidRDefault="00F054FE" w:rsidP="005C65C2">
            <w:pPr>
              <w:ind w:firstLine="720"/>
              <w:jc w:val="both"/>
            </w:pPr>
            <w:r w:rsidRPr="00F054FE">
              <w:rPr>
                <w:position w:val="-14"/>
              </w:rPr>
              <w:object w:dxaOrig="1620" w:dyaOrig="440">
                <v:shape id="_x0000_i1034" type="#_x0000_t75" style="width:69.5pt;height:20.95pt" o:ole="">
                  <v:imagedata r:id="rId28" o:title=""/>
                </v:shape>
                <o:OLEObject Type="Embed" ProgID="Equation.DSMT4" ShapeID="_x0000_i1034" DrawAspect="Content" ObjectID="_1661615404" r:id="rId29"/>
              </w:object>
            </w:r>
          </w:p>
        </w:tc>
        <w:tc>
          <w:tcPr>
            <w:tcW w:w="942" w:type="dxa"/>
            <w:vAlign w:val="center"/>
          </w:tcPr>
          <w:p w:rsidR="00F054FE" w:rsidRPr="009652F9" w:rsidRDefault="00F054FE" w:rsidP="005C65C2">
            <w:pPr>
              <w:pStyle w:val="Equation"/>
              <w:spacing w:before="120" w:after="120" w:line="240" w:lineRule="auto"/>
            </w:pPr>
            <w:r w:rsidRPr="009652F9">
              <w:t>(1</w:t>
            </w:r>
            <w:r>
              <w:t>0</w:t>
            </w:r>
            <w:r w:rsidRPr="009652F9">
              <w:t>)</w:t>
            </w:r>
          </w:p>
        </w:tc>
      </w:tr>
    </w:tbl>
    <w:p w:rsidR="00F054FE" w:rsidRDefault="00F054FE" w:rsidP="00551982"/>
    <w:p w:rsidR="00551982" w:rsidRDefault="00551982" w:rsidP="00551982">
      <w:r>
        <w:t>Where,</w:t>
      </w:r>
    </w:p>
    <w:p w:rsidR="00551982" w:rsidRPr="006C22B4" w:rsidRDefault="00551982" w:rsidP="00551982">
      <w:r w:rsidRPr="006C22B4">
        <w:t>[L] = Inductance matrix.</w:t>
      </w:r>
    </w:p>
    <w:p w:rsidR="00551982" w:rsidRPr="006C22B4" w:rsidRDefault="00551982" w:rsidP="00551982">
      <w:r w:rsidRPr="006C22B4">
        <w:t>[C]</w:t>
      </w:r>
      <w:r w:rsidRPr="006C22B4">
        <w:rPr>
          <w:vertAlign w:val="superscript"/>
        </w:rPr>
        <w:t xml:space="preserve">-1 </w:t>
      </w:r>
      <w:r w:rsidRPr="006C22B4">
        <w:t xml:space="preserve">= the inverse matrix of the capacitance of </w:t>
      </w:r>
      <w:r w:rsidR="00557D12">
        <w:t xml:space="preserve">the </w:t>
      </w:r>
      <w:r w:rsidRPr="006C22B4">
        <w:t>multiconductor transmission line when all dielect</w:t>
      </w:r>
      <w:r>
        <w:t>ric constants are set equal to one</w:t>
      </w:r>
      <w:r w:rsidRPr="006C22B4">
        <w:t>.</w:t>
      </w:r>
    </w:p>
    <w:p w:rsidR="00551982" w:rsidRPr="006C22B4" w:rsidRDefault="00551982" w:rsidP="00551982">
      <w:r w:rsidRPr="006C22B4">
        <w:t>μ</w:t>
      </w:r>
      <w:r w:rsidRPr="006C22B4">
        <w:rPr>
          <w:vertAlign w:val="subscript"/>
        </w:rPr>
        <w:t>0</w:t>
      </w:r>
      <w:r w:rsidRPr="006C22B4">
        <w:t xml:space="preserve"> = permeability of space or vacuum.</w:t>
      </w:r>
    </w:p>
    <w:p w:rsidR="00551982" w:rsidRPr="006C22B4" w:rsidRDefault="00551982" w:rsidP="00551982">
      <w:r w:rsidRPr="006C22B4">
        <w:sym w:font="Symbol" w:char="F065"/>
      </w:r>
      <w:r w:rsidRPr="006C22B4">
        <w:rPr>
          <w:vertAlign w:val="subscript"/>
        </w:rPr>
        <w:t>0</w:t>
      </w:r>
      <w:r w:rsidRPr="006C22B4">
        <w:t xml:space="preserve"> = permittivity of free space or vacuum.</w:t>
      </w:r>
    </w:p>
    <w:p w:rsidR="00F17DCF" w:rsidRDefault="00F17DCF" w:rsidP="00904D6D">
      <w:pPr>
        <w:jc w:val="center"/>
      </w:pPr>
    </w:p>
    <w:p w:rsidR="00551982" w:rsidRPr="00F32096" w:rsidRDefault="00600845" w:rsidP="00551982">
      <w:r>
        <w:t xml:space="preserve">               </w:t>
      </w:r>
      <w:r w:rsidR="00551982" w:rsidRPr="00F32096">
        <w:t>The characteristic impedance and capacitance per unit length are related as follows:</w:t>
      </w:r>
    </w:p>
    <w:p w:rsidR="00551982" w:rsidRDefault="00551982" w:rsidP="00904D6D">
      <w:pPr>
        <w:jc w:val="center"/>
      </w:pPr>
    </w:p>
    <w:tbl>
      <w:tblPr>
        <w:tblW w:w="0" w:type="auto"/>
        <w:jc w:val="center"/>
        <w:tblLook w:val="0000"/>
      </w:tblPr>
      <w:tblGrid>
        <w:gridCol w:w="7757"/>
        <w:gridCol w:w="942"/>
      </w:tblGrid>
      <w:tr w:rsidR="00616768" w:rsidRPr="009652F9" w:rsidTr="00DE5E0A">
        <w:trPr>
          <w:trHeight w:val="496"/>
          <w:jc w:val="center"/>
        </w:trPr>
        <w:tc>
          <w:tcPr>
            <w:tcW w:w="7757" w:type="dxa"/>
            <w:vAlign w:val="center"/>
          </w:tcPr>
          <w:p w:rsidR="00616768" w:rsidRPr="009652F9" w:rsidRDefault="002047D3" w:rsidP="00DE5E0A">
            <w:pPr>
              <w:ind w:firstLine="720"/>
              <w:jc w:val="both"/>
            </w:pPr>
            <w:r w:rsidRPr="002047D3">
              <w:rPr>
                <w:position w:val="-34"/>
              </w:rPr>
              <w:object w:dxaOrig="1020" w:dyaOrig="820">
                <v:shape id="_x0000_i1035" type="#_x0000_t75" style="width:43.55pt;height:40.2pt" o:ole="">
                  <v:imagedata r:id="rId30" o:title=""/>
                </v:shape>
                <o:OLEObject Type="Embed" ProgID="Equation.DSMT4" ShapeID="_x0000_i1035" DrawAspect="Content" ObjectID="_1661615405" r:id="rId31"/>
              </w:object>
            </w:r>
          </w:p>
        </w:tc>
        <w:tc>
          <w:tcPr>
            <w:tcW w:w="942" w:type="dxa"/>
            <w:vAlign w:val="center"/>
          </w:tcPr>
          <w:p w:rsidR="00616768" w:rsidRPr="009652F9" w:rsidRDefault="00616768" w:rsidP="00DE5E0A">
            <w:pPr>
              <w:pStyle w:val="Equation"/>
              <w:spacing w:before="120" w:after="120" w:line="240" w:lineRule="auto"/>
            </w:pPr>
            <w:r w:rsidRPr="009652F9">
              <w:t>(1</w:t>
            </w:r>
            <w:r w:rsidR="002047D3">
              <w:t>1</w:t>
            </w:r>
            <w:r w:rsidRPr="009652F9">
              <w:t>)</w:t>
            </w:r>
          </w:p>
        </w:tc>
      </w:tr>
    </w:tbl>
    <w:p w:rsidR="00802BB5" w:rsidRDefault="00802BB5" w:rsidP="00904D6D">
      <w:pPr>
        <w:jc w:val="center"/>
      </w:pPr>
    </w:p>
    <w:p w:rsidR="0080580D" w:rsidRPr="0058281D" w:rsidRDefault="00600845" w:rsidP="0080580D">
      <w:pPr>
        <w:jc w:val="both"/>
      </w:pPr>
      <w:r>
        <w:t xml:space="preserve">                </w:t>
      </w:r>
      <w:r w:rsidR="0080580D" w:rsidRPr="0058281D">
        <w:t>The electrical parameters are:</w:t>
      </w:r>
    </w:p>
    <w:p w:rsidR="0080580D" w:rsidRPr="0058281D" w:rsidRDefault="00600845" w:rsidP="0080580D">
      <w:pPr>
        <w:jc w:val="both"/>
      </w:pPr>
      <w:r>
        <w:t xml:space="preserve">                  </w:t>
      </w:r>
      <w:r w:rsidR="0080580D" w:rsidRPr="0058281D">
        <w:t>Capacitance per unit length matrix ([C] in pF/m), inductance per unit length ([L] in nH/m), impedance</w:t>
      </w:r>
      <w:r w:rsidR="00660A0C">
        <w:t xml:space="preserve"> </w:t>
      </w:r>
      <w:r w:rsidR="0080580D" w:rsidRPr="0058281D">
        <w:t>([Z] in Ω).</w:t>
      </w:r>
    </w:p>
    <w:p w:rsidR="0080580D" w:rsidRDefault="0080580D" w:rsidP="007D62B0"/>
    <w:p w:rsidR="00B07DF0" w:rsidRPr="003D5B84" w:rsidRDefault="00B07DF0" w:rsidP="00904D6D">
      <w:pPr>
        <w:rPr>
          <w:b/>
          <w:bCs/>
        </w:rPr>
      </w:pPr>
    </w:p>
    <w:p w:rsidR="008511D3" w:rsidRPr="008511D3" w:rsidRDefault="00F33C08" w:rsidP="008511D3">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008511D3">
        <w:rPr>
          <w:b/>
          <w:bCs/>
          <w:lang w:val="id-ID"/>
        </w:rPr>
        <w:t xml:space="preserve">ND </w:t>
      </w:r>
      <w:r w:rsidR="008511D3">
        <w:rPr>
          <w:b/>
          <w:bCs/>
          <w:lang w:val="fr-FR"/>
        </w:rPr>
        <w:t>DISCUSSIONS</w:t>
      </w:r>
    </w:p>
    <w:p w:rsidR="008511D3" w:rsidRPr="00D67C85" w:rsidRDefault="008511D3" w:rsidP="00D67C85">
      <w:pPr>
        <w:rPr>
          <w:rFonts w:asciiTheme="majorBidi" w:hAnsiTheme="majorBidi" w:cstheme="majorBidi"/>
          <w:sz w:val="18"/>
          <w:szCs w:val="18"/>
        </w:rPr>
      </w:pPr>
      <w:r>
        <w:t xml:space="preserve">               </w:t>
      </w:r>
      <w:r w:rsidRPr="0058281D">
        <w:t>To illustrate and validate the new proposed formulation, in the first section we consider a planar interconnects line including four strips</w:t>
      </w:r>
      <w:r w:rsidR="00D67C85">
        <w:t xml:space="preserve"> </w:t>
      </w:r>
      <w:r w:rsidR="00D67C85" w:rsidRPr="00C06861">
        <w:rPr>
          <w:rFonts w:asciiTheme="majorBidi" w:hAnsiTheme="majorBidi" w:cstheme="majorBidi"/>
          <w:sz w:val="18"/>
          <w:szCs w:val="18"/>
        </w:rPr>
        <w:t>In a two-layer dielectric medium we determine the capacitance and inductance matrix</w:t>
      </w:r>
      <w:r w:rsidR="00D67C85">
        <w:rPr>
          <w:rFonts w:asciiTheme="majorBidi" w:hAnsiTheme="majorBidi" w:cstheme="majorBidi"/>
          <w:sz w:val="18"/>
          <w:szCs w:val="18"/>
        </w:rPr>
        <w:t xml:space="preserve"> using the finite element method</w:t>
      </w:r>
      <w:r w:rsidRPr="0058281D">
        <w:t>, Figure (2) shows the geometry of the model.</w:t>
      </w:r>
    </w:p>
    <w:p w:rsidR="00EE4290" w:rsidRPr="003D5B84" w:rsidRDefault="00EE4290" w:rsidP="008511D3">
      <w:pPr>
        <w:ind w:firstLine="720"/>
        <w:jc w:val="both"/>
        <w:rPr>
          <w:lang w:val="id-ID"/>
        </w:rPr>
      </w:pPr>
      <w:r w:rsidRPr="003D5B84">
        <w:rPr>
          <w:lang w:val="id-ID"/>
        </w:rPr>
        <w:t>.</w:t>
      </w:r>
    </w:p>
    <w:p w:rsidR="003C2250" w:rsidRDefault="003C2250" w:rsidP="003C2250">
      <w:pPr>
        <w:jc w:val="center"/>
        <w:rPr>
          <w:b/>
          <w:bCs/>
          <w:lang w:val="en-GB"/>
        </w:rPr>
      </w:pPr>
      <w:r>
        <w:rPr>
          <w:b/>
          <w:bCs/>
          <w:noProof/>
          <w:lang w:val="fr-FR" w:eastAsia="fr-FR"/>
        </w:rPr>
        <w:drawing>
          <wp:inline distT="0" distB="0" distL="0" distR="0">
            <wp:extent cx="2905125" cy="1038225"/>
            <wp:effectExtent l="1905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srcRect/>
                    <a:stretch>
                      <a:fillRect/>
                    </a:stretch>
                  </pic:blipFill>
                  <pic:spPr bwMode="auto">
                    <a:xfrm>
                      <a:off x="0" y="0"/>
                      <a:ext cx="2905125" cy="1038225"/>
                    </a:xfrm>
                    <a:prstGeom prst="rect">
                      <a:avLst/>
                    </a:prstGeom>
                    <a:noFill/>
                    <a:ln w="9525">
                      <a:noFill/>
                      <a:miter lim="800000"/>
                      <a:headEnd/>
                      <a:tailEnd/>
                    </a:ln>
                  </pic:spPr>
                </pic:pic>
              </a:graphicData>
            </a:graphic>
          </wp:inline>
        </w:drawing>
      </w:r>
    </w:p>
    <w:p w:rsidR="003C2250" w:rsidRDefault="003C2250" w:rsidP="003C2250">
      <w:pPr>
        <w:jc w:val="center"/>
        <w:rPr>
          <w:b/>
          <w:bCs/>
          <w:lang w:val="en-GB"/>
        </w:rPr>
      </w:pPr>
    </w:p>
    <w:p w:rsidR="003C2250" w:rsidRDefault="003C2250" w:rsidP="003C2250">
      <w:pPr>
        <w:jc w:val="center"/>
        <w:rPr>
          <w:bCs/>
          <w:iCs/>
          <w:color w:val="212121"/>
        </w:rPr>
      </w:pPr>
      <w:r>
        <w:rPr>
          <w:lang w:val="id-ID"/>
        </w:rPr>
        <w:t xml:space="preserve">Figure </w:t>
      </w:r>
      <w:r w:rsidRPr="0026496E">
        <w:t>2</w:t>
      </w:r>
      <w:r w:rsidRPr="003D5B84">
        <w:rPr>
          <w:lang w:val="id-ID"/>
        </w:rPr>
        <w:t>.</w:t>
      </w:r>
      <w:r w:rsidRPr="0026496E">
        <w:t xml:space="preserve"> </w:t>
      </w:r>
      <w:r w:rsidRPr="003C2250">
        <w:rPr>
          <w:bCs/>
          <w:iCs/>
          <w:color w:val="212121"/>
        </w:rPr>
        <w:t>Symmetric microstrip coupled interconnect</w:t>
      </w:r>
    </w:p>
    <w:p w:rsidR="00FC356E" w:rsidRPr="0026496E" w:rsidRDefault="00FC356E" w:rsidP="003C2250">
      <w:pPr>
        <w:jc w:val="center"/>
        <w:rPr>
          <w:bCs/>
          <w:iCs/>
        </w:rPr>
      </w:pPr>
    </w:p>
    <w:p w:rsidR="003C2250" w:rsidRPr="003C2250" w:rsidRDefault="003C2250" w:rsidP="003C2250">
      <w:pPr>
        <w:jc w:val="center"/>
        <w:rPr>
          <w:bCs/>
          <w:iCs/>
          <w:lang w:val="en-GB"/>
        </w:rPr>
      </w:pPr>
    </w:p>
    <w:p w:rsidR="0068223D" w:rsidRDefault="0068223D" w:rsidP="0068223D">
      <w:pPr>
        <w:pStyle w:val="PrformatHTML"/>
        <w:shd w:val="clear" w:color="auto" w:fill="FFFFFF"/>
        <w:jc w:val="both"/>
        <w:rPr>
          <w:rFonts w:ascii="Times New Roman" w:hAnsi="Times New Roman"/>
          <w:color w:val="212121"/>
        </w:rPr>
      </w:pPr>
      <w:r>
        <w:rPr>
          <w:rFonts w:ascii="Times New Roman" w:hAnsi="Times New Roman"/>
          <w:color w:val="212121"/>
        </w:rPr>
        <w:t xml:space="preserve">               </w:t>
      </w:r>
      <w:r w:rsidRPr="00B61DA2">
        <w:rPr>
          <w:rFonts w:ascii="Times New Roman" w:hAnsi="Times New Roman"/>
          <w:color w:val="212121"/>
        </w:rPr>
        <w:t>This microstrip coupled interconnects have the following geometrical parameters:</w:t>
      </w:r>
    </w:p>
    <w:p w:rsidR="003C2250" w:rsidRPr="0068223D" w:rsidRDefault="0068223D" w:rsidP="00DB17F3">
      <w:pPr>
        <w:pStyle w:val="PrformatHTML"/>
        <w:shd w:val="clear" w:color="auto" w:fill="FFFFFF"/>
        <w:ind w:left="720"/>
        <w:rPr>
          <w:rFonts w:ascii="Times New Roman" w:hAnsi="Times New Roman"/>
          <w:color w:val="212121"/>
        </w:rPr>
      </w:pPr>
      <w:r w:rsidRPr="00B61DA2">
        <w:rPr>
          <w:rFonts w:ascii="Times New Roman" w:hAnsi="Times New Roman"/>
          <w:color w:val="212121"/>
        </w:rPr>
        <w:t>ω</w:t>
      </w:r>
      <w:r w:rsidRPr="00B61DA2">
        <w:rPr>
          <w:rFonts w:ascii="Times New Roman" w:hAnsi="Times New Roman"/>
          <w:color w:val="212121"/>
          <w:vertAlign w:val="subscript"/>
        </w:rPr>
        <w:t>1</w:t>
      </w:r>
      <w:r w:rsidRPr="00B61DA2">
        <w:rPr>
          <w:rFonts w:ascii="Times New Roman" w:hAnsi="Times New Roman"/>
          <w:color w:val="212121"/>
        </w:rPr>
        <w:t>= ω</w:t>
      </w:r>
      <w:r w:rsidRPr="00B61DA2">
        <w:rPr>
          <w:rFonts w:ascii="Times New Roman" w:hAnsi="Times New Roman"/>
          <w:color w:val="212121"/>
          <w:vertAlign w:val="subscript"/>
        </w:rPr>
        <w:t>2</w:t>
      </w:r>
      <w:r w:rsidRPr="00B61DA2">
        <w:rPr>
          <w:rFonts w:ascii="Times New Roman" w:hAnsi="Times New Roman"/>
          <w:color w:val="212121"/>
        </w:rPr>
        <w:t xml:space="preserve"> = ω</w:t>
      </w:r>
      <w:r w:rsidRPr="00B61DA2">
        <w:rPr>
          <w:rFonts w:ascii="Times New Roman" w:hAnsi="Times New Roman"/>
          <w:color w:val="212121"/>
          <w:vertAlign w:val="subscript"/>
        </w:rPr>
        <w:t>3</w:t>
      </w:r>
      <w:r w:rsidRPr="00B61DA2">
        <w:rPr>
          <w:rFonts w:ascii="Times New Roman" w:hAnsi="Times New Roman"/>
          <w:color w:val="212121"/>
        </w:rPr>
        <w:t xml:space="preserve"> = ω</w:t>
      </w:r>
      <w:r w:rsidRPr="00B61DA2">
        <w:rPr>
          <w:rFonts w:ascii="Times New Roman" w:hAnsi="Times New Roman"/>
          <w:color w:val="212121"/>
          <w:vertAlign w:val="subscript"/>
        </w:rPr>
        <w:t xml:space="preserve">4 </w:t>
      </w:r>
      <w:r w:rsidRPr="00B61DA2">
        <w:rPr>
          <w:rFonts w:ascii="Times New Roman" w:hAnsi="Times New Roman"/>
          <w:color w:val="212121"/>
        </w:rPr>
        <w:t xml:space="preserve">=20 μm, S=20 μm, h=40 μm, t= 5 μm, </w:t>
      </w:r>
      <w:r w:rsidRPr="00B61DA2">
        <w:rPr>
          <w:rFonts w:ascii="Times New Roman" w:hAnsi="Times New Roman"/>
          <w:color w:val="212121"/>
        </w:rPr>
        <w:sym w:font="Symbol" w:char="F065"/>
      </w:r>
      <w:r w:rsidRPr="00B61DA2">
        <w:rPr>
          <w:rFonts w:ascii="Times New Roman" w:hAnsi="Times New Roman"/>
          <w:color w:val="212121"/>
          <w:vertAlign w:val="subscript"/>
        </w:rPr>
        <w:t>1</w:t>
      </w:r>
      <w:r w:rsidRPr="00B61DA2">
        <w:rPr>
          <w:rFonts w:ascii="Times New Roman" w:hAnsi="Times New Roman"/>
          <w:color w:val="212121"/>
        </w:rPr>
        <w:t xml:space="preserve">=11.7, </w:t>
      </w:r>
      <w:r w:rsidRPr="00B61DA2">
        <w:rPr>
          <w:rFonts w:ascii="Times New Roman" w:hAnsi="Times New Roman"/>
          <w:color w:val="212121"/>
        </w:rPr>
        <w:sym w:font="Symbol" w:char="F065"/>
      </w:r>
      <w:r w:rsidRPr="00B61DA2">
        <w:rPr>
          <w:rFonts w:ascii="Times New Roman" w:hAnsi="Times New Roman"/>
          <w:color w:val="212121"/>
          <w:vertAlign w:val="subscript"/>
        </w:rPr>
        <w:t>2</w:t>
      </w:r>
      <w:r w:rsidRPr="00B61DA2">
        <w:rPr>
          <w:rFonts w:ascii="Times New Roman" w:hAnsi="Times New Roman"/>
          <w:color w:val="212121"/>
        </w:rPr>
        <w:t>=3.9</w:t>
      </w:r>
    </w:p>
    <w:p w:rsidR="00637E36" w:rsidRDefault="0068223D" w:rsidP="000E43B3">
      <w:pPr>
        <w:jc w:val="both"/>
        <w:rPr>
          <w:color w:val="212121"/>
        </w:rPr>
      </w:pPr>
      <w:r>
        <w:lastRenderedPageBreak/>
        <w:t xml:space="preserve">               </w:t>
      </w:r>
      <w:r w:rsidR="000E43B3">
        <w:t>F</w:t>
      </w:r>
      <w:r w:rsidRPr="00F168B3">
        <w:t xml:space="preserve">igure </w:t>
      </w:r>
      <w:r w:rsidR="00B051CE">
        <w:t>(</w:t>
      </w:r>
      <w:r w:rsidRPr="00F168B3">
        <w:t>3</w:t>
      </w:r>
      <w:r w:rsidR="00B051CE">
        <w:t>)</w:t>
      </w:r>
      <w:r w:rsidRPr="00F168B3">
        <w:t xml:space="preserve"> show</w:t>
      </w:r>
      <w:r w:rsidR="000E43B3">
        <w:t>s</w:t>
      </w:r>
      <w:r w:rsidRPr="00F168B3">
        <w:t xml:space="preserve"> </w:t>
      </w:r>
      <w:r w:rsidRPr="00F168B3">
        <w:rPr>
          <w:color w:val="212121"/>
          <w:lang w:eastAsia="fr-FR"/>
        </w:rPr>
        <w:t>mesh by finite element,</w:t>
      </w:r>
      <w:r w:rsidRPr="00F168B3">
        <w:rPr>
          <w:color w:val="212121"/>
        </w:rPr>
        <w:t xml:space="preserve"> the basic approach of the finite element method is to subdivide the field of study into finite numbers of subdomains called elements.</w:t>
      </w:r>
      <w:r w:rsidR="00150265">
        <w:rPr>
          <w:color w:val="212121"/>
        </w:rPr>
        <w:t xml:space="preserve"> </w:t>
      </w:r>
      <w:r w:rsidR="00637E36" w:rsidRPr="00F168B3">
        <w:rPr>
          <w:color w:val="212121"/>
        </w:rPr>
        <w:t xml:space="preserve">The approximation of the unknown is done in each element of the interpolation functions. </w:t>
      </w:r>
    </w:p>
    <w:p w:rsidR="00637E36" w:rsidRDefault="00637E36" w:rsidP="00637E36">
      <w:pPr>
        <w:pStyle w:val="PrformatHTML"/>
        <w:shd w:val="clear" w:color="auto" w:fill="FFFFFF"/>
        <w:rPr>
          <w:rFonts w:ascii="Times New Roman" w:hAnsi="Times New Roman"/>
          <w:color w:val="212121"/>
        </w:rPr>
      </w:pPr>
    </w:p>
    <w:p w:rsidR="00637E36" w:rsidRDefault="00637E36" w:rsidP="00637E36">
      <w:pPr>
        <w:pStyle w:val="PrformatHTML"/>
        <w:shd w:val="clear" w:color="auto" w:fill="FFFFFF"/>
        <w:rPr>
          <w:rFonts w:ascii="Times New Roman" w:hAnsi="Times New Roman"/>
          <w:color w:val="212121"/>
          <w:sz w:val="24"/>
          <w:szCs w:val="24"/>
        </w:rPr>
      </w:pPr>
      <w:r>
        <w:rPr>
          <w:rFonts w:ascii="Times New Roman" w:hAnsi="Times New Roman"/>
          <w:color w:val="212121"/>
        </w:rPr>
        <w:t xml:space="preserve">              </w:t>
      </w:r>
      <w:r w:rsidRPr="00F168B3">
        <w:rPr>
          <w:rFonts w:ascii="Times New Roman" w:hAnsi="Times New Roman"/>
          <w:color w:val="212121"/>
        </w:rPr>
        <w:t>The interpolation function is also defined according to the geometry of the element that is chosen beforehand and coincides with the nodes of this element relative to the values ​​of the unknown</w:t>
      </w:r>
      <w:r w:rsidRPr="005C0212">
        <w:rPr>
          <w:rFonts w:ascii="Times New Roman" w:hAnsi="Times New Roman"/>
          <w:color w:val="212121"/>
          <w:sz w:val="24"/>
          <w:szCs w:val="24"/>
        </w:rPr>
        <w:t xml:space="preserve">. </w:t>
      </w:r>
    </w:p>
    <w:p w:rsidR="008253FF" w:rsidRDefault="008253FF" w:rsidP="00637E36">
      <w:pPr>
        <w:pStyle w:val="PrformatHTML"/>
        <w:shd w:val="clear" w:color="auto" w:fill="FFFFFF"/>
        <w:rPr>
          <w:rFonts w:ascii="Times New Roman" w:hAnsi="Times New Roman"/>
          <w:color w:val="212121"/>
          <w:sz w:val="24"/>
          <w:szCs w:val="24"/>
        </w:rPr>
      </w:pPr>
    </w:p>
    <w:p w:rsidR="008253FF" w:rsidRDefault="008253FF" w:rsidP="00825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212121"/>
          <w:lang w:eastAsia="fr-FR"/>
        </w:rPr>
      </w:pPr>
      <w:r>
        <w:t xml:space="preserve">         The figure (4) shows the surface potential distribution we </w:t>
      </w:r>
      <w:r w:rsidRPr="00CF594C">
        <w:rPr>
          <w:color w:val="212121"/>
          <w:lang w:eastAsia="fr-FR"/>
        </w:rPr>
        <w:t>Note that the value of potential increases as it gets closer to the carbon nanotube track that is powered</w:t>
      </w:r>
      <w:r>
        <w:rPr>
          <w:color w:val="212121"/>
          <w:lang w:eastAsia="fr-FR"/>
        </w:rPr>
        <w:t>.</w:t>
      </w:r>
    </w:p>
    <w:p w:rsidR="008253FF" w:rsidRPr="008253FF" w:rsidRDefault="008253FF" w:rsidP="00637E36">
      <w:pPr>
        <w:pStyle w:val="PrformatHTML"/>
        <w:shd w:val="clear" w:color="auto" w:fill="FFFFFF"/>
        <w:rPr>
          <w:rFonts w:ascii="Times New Roman" w:hAnsi="Times New Roman"/>
          <w:color w:val="212121"/>
          <w:sz w:val="24"/>
          <w:szCs w:val="24"/>
        </w:rPr>
      </w:pPr>
    </w:p>
    <w:p w:rsidR="00637E36" w:rsidRPr="008253FF" w:rsidRDefault="00637E36" w:rsidP="0068223D">
      <w:pPr>
        <w:jc w:val="both"/>
        <w:rPr>
          <w:color w:val="212121"/>
        </w:rPr>
      </w:pPr>
    </w:p>
    <w:p w:rsidR="00637E36" w:rsidRDefault="005900E7" w:rsidP="00990599">
      <w:pPr>
        <w:rPr>
          <w:color w:val="212121"/>
        </w:rPr>
      </w:pPr>
      <w:r>
        <w:rPr>
          <w:noProof/>
          <w:color w:val="212121"/>
          <w:lang w:val="fr-FR" w:eastAsia="fr-FR"/>
        </w:rPr>
        <w:drawing>
          <wp:inline distT="0" distB="0" distL="0" distR="0">
            <wp:extent cx="2520000" cy="1796902"/>
            <wp:effectExtent l="1905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spect="1" noChangeArrowheads="1"/>
                    </pic:cNvPicPr>
                  </pic:nvPicPr>
                  <pic:blipFill>
                    <a:blip r:embed="rId33" cstate="print"/>
                    <a:srcRect/>
                    <a:stretch>
                      <a:fillRect/>
                    </a:stretch>
                  </pic:blipFill>
                  <pic:spPr bwMode="auto">
                    <a:xfrm>
                      <a:off x="0" y="0"/>
                      <a:ext cx="2520000" cy="1796902"/>
                    </a:xfrm>
                    <a:prstGeom prst="rect">
                      <a:avLst/>
                    </a:prstGeom>
                    <a:noFill/>
                    <a:ln w="9525">
                      <a:noFill/>
                      <a:miter lim="800000"/>
                      <a:headEnd/>
                      <a:tailEnd/>
                    </a:ln>
                  </pic:spPr>
                </pic:pic>
              </a:graphicData>
            </a:graphic>
          </wp:inline>
        </w:drawing>
      </w:r>
      <w:r w:rsidR="00990599">
        <w:rPr>
          <w:color w:val="212121"/>
        </w:rPr>
        <w:t xml:space="preserve">               </w:t>
      </w:r>
      <w:r w:rsidR="00990599" w:rsidRPr="00990599">
        <w:rPr>
          <w:noProof/>
          <w:color w:val="212121"/>
          <w:lang w:val="fr-FR" w:eastAsia="fr-FR"/>
        </w:rPr>
        <w:drawing>
          <wp:inline distT="0" distB="0" distL="0" distR="0">
            <wp:extent cx="2520000" cy="1796902"/>
            <wp:effectExtent l="19050" t="0" r="0" b="0"/>
            <wp:docPr id="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34" cstate="print"/>
                    <a:srcRect/>
                    <a:stretch>
                      <a:fillRect/>
                    </a:stretch>
                  </pic:blipFill>
                  <pic:spPr bwMode="auto">
                    <a:xfrm>
                      <a:off x="0" y="0"/>
                      <a:ext cx="2520000" cy="1796902"/>
                    </a:xfrm>
                    <a:prstGeom prst="rect">
                      <a:avLst/>
                    </a:prstGeom>
                    <a:noFill/>
                    <a:ln w="9525">
                      <a:noFill/>
                      <a:miter lim="800000"/>
                      <a:headEnd/>
                      <a:tailEnd/>
                    </a:ln>
                  </pic:spPr>
                </pic:pic>
              </a:graphicData>
            </a:graphic>
          </wp:inline>
        </w:drawing>
      </w:r>
    </w:p>
    <w:p w:rsidR="00637E36" w:rsidRDefault="00637E36" w:rsidP="0068223D">
      <w:pPr>
        <w:jc w:val="both"/>
        <w:rPr>
          <w:color w:val="212121"/>
        </w:rPr>
      </w:pPr>
    </w:p>
    <w:p w:rsidR="00637E36" w:rsidRPr="002A1540" w:rsidRDefault="005900E7" w:rsidP="00990599">
      <w:pPr>
        <w:rPr>
          <w:color w:val="212121"/>
        </w:rPr>
      </w:pPr>
      <w:r>
        <w:rPr>
          <w:lang w:val="id-ID"/>
        </w:rPr>
        <w:t xml:space="preserve">Figure </w:t>
      </w:r>
      <w:r>
        <w:t>3</w:t>
      </w:r>
      <w:r w:rsidRPr="003D5B84">
        <w:rPr>
          <w:lang w:val="id-ID"/>
        </w:rPr>
        <w:t>.</w:t>
      </w:r>
      <w:r w:rsidR="002A1540" w:rsidRPr="002A1540">
        <w:t xml:space="preserve"> </w:t>
      </w:r>
      <w:r w:rsidR="002A1540" w:rsidRPr="002A1540">
        <w:rPr>
          <w:bCs/>
          <w:iCs/>
          <w:color w:val="212121"/>
        </w:rPr>
        <w:t>Mesh of four strip conductor system</w:t>
      </w:r>
      <w:r w:rsidR="00990599">
        <w:rPr>
          <w:bCs/>
          <w:iCs/>
          <w:color w:val="212121"/>
        </w:rPr>
        <w:t xml:space="preserve">                                </w:t>
      </w:r>
      <w:r w:rsidR="00990599">
        <w:rPr>
          <w:lang w:val="id-ID"/>
        </w:rPr>
        <w:t xml:space="preserve">Figure </w:t>
      </w:r>
      <w:r w:rsidR="00990599">
        <w:t>4</w:t>
      </w:r>
      <w:r w:rsidR="00990599" w:rsidRPr="003D5B84">
        <w:rPr>
          <w:lang w:val="id-ID"/>
        </w:rPr>
        <w:t>.</w:t>
      </w:r>
      <w:r w:rsidR="00990599" w:rsidRPr="002C2D79">
        <w:t xml:space="preserve"> </w:t>
      </w:r>
      <w:r w:rsidR="00990599" w:rsidRPr="002C2D79">
        <w:rPr>
          <w:bCs/>
          <w:iCs/>
          <w:color w:val="212121"/>
        </w:rPr>
        <w:t xml:space="preserve">Surface potential distribution </w:t>
      </w:r>
    </w:p>
    <w:p w:rsidR="00637E36" w:rsidRPr="0068223D" w:rsidRDefault="00637E36" w:rsidP="0068223D">
      <w:pPr>
        <w:jc w:val="both"/>
        <w:rPr>
          <w:b/>
          <w:bCs/>
        </w:rPr>
      </w:pPr>
    </w:p>
    <w:p w:rsidR="007478EC" w:rsidRPr="003672C0" w:rsidRDefault="007478EC" w:rsidP="0068223D">
      <w:pPr>
        <w:jc w:val="both"/>
        <w:rPr>
          <w:b/>
          <w:bCs/>
        </w:rPr>
      </w:pPr>
    </w:p>
    <w:p w:rsidR="00881561" w:rsidRPr="009D0FCF" w:rsidRDefault="00881561" w:rsidP="00881561">
      <w:pPr>
        <w:adjustRightInd w:val="0"/>
        <w:outlineLvl w:val="0"/>
      </w:pPr>
      <w:r>
        <w:t xml:space="preserve">              </w:t>
      </w:r>
      <w:r w:rsidRPr="009D0FCF">
        <w:t>The capacitance per unit length of the multistrip transmission lines are related as follows:</w:t>
      </w:r>
    </w:p>
    <w:p w:rsidR="007478EC" w:rsidRPr="00881561" w:rsidRDefault="007478EC" w:rsidP="0068223D">
      <w:pPr>
        <w:jc w:val="both"/>
        <w:rPr>
          <w:b/>
          <w:bCs/>
        </w:rPr>
      </w:pPr>
    </w:p>
    <w:p w:rsidR="007478EC" w:rsidRPr="00881561" w:rsidRDefault="00881561" w:rsidP="00881561">
      <w:pPr>
        <w:keepNext/>
        <w:jc w:val="center"/>
      </w:pPr>
      <w:r w:rsidRPr="009D44E2">
        <w:rPr>
          <w:position w:val="-66"/>
          <w:szCs w:val="24"/>
        </w:rPr>
        <w:object w:dxaOrig="4040" w:dyaOrig="1440">
          <v:shape id="_x0000_i1036" type="#_x0000_t75" style="width:157.4pt;height:66.15pt" o:ole="">
            <v:imagedata r:id="rId35" o:title=""/>
          </v:shape>
          <o:OLEObject Type="Embed" ProgID="Equation.DSMT4" ShapeID="_x0000_i1036" DrawAspect="Content" ObjectID="_1661615406" r:id="rId36"/>
        </w:object>
      </w:r>
    </w:p>
    <w:p w:rsidR="007478EC" w:rsidRDefault="007478EC" w:rsidP="0068223D">
      <w:pPr>
        <w:jc w:val="both"/>
        <w:rPr>
          <w:b/>
          <w:bCs/>
          <w:lang w:val="en-GB"/>
        </w:rPr>
      </w:pPr>
    </w:p>
    <w:p w:rsidR="007478EC" w:rsidRDefault="00881561" w:rsidP="0055380E">
      <w:pPr>
        <w:jc w:val="both"/>
      </w:pPr>
      <w:r>
        <w:t xml:space="preserve">                </w:t>
      </w:r>
      <w:r w:rsidRPr="00FC1922">
        <w:t>Table 1 shows the FEM results for the self</w:t>
      </w:r>
      <w:r w:rsidR="0055380E">
        <w:t>-</w:t>
      </w:r>
      <w:r w:rsidRPr="00FC1922">
        <w:t>capacitance per unit length of the fourth conductor t</w:t>
      </w:r>
      <w:r>
        <w:t>ransmission lines interconnect</w:t>
      </w:r>
      <w:r w:rsidRPr="00FC1922">
        <w:t xml:space="preserve"> with two dielectric layers. They are compared with </w:t>
      </w:r>
      <w:r w:rsidR="0055380E">
        <w:t xml:space="preserve">the </w:t>
      </w:r>
      <w:r w:rsidRPr="00FC1922">
        <w:t>Galerkin method</w:t>
      </w:r>
      <w:r>
        <w:t>.</w:t>
      </w:r>
    </w:p>
    <w:p w:rsidR="00616EC1" w:rsidRPr="008F0471" w:rsidRDefault="00616EC1" w:rsidP="00B00EF8"/>
    <w:p w:rsidR="00616EC1" w:rsidRPr="00616EC1" w:rsidRDefault="00616EC1" w:rsidP="00616EC1">
      <w:pPr>
        <w:jc w:val="center"/>
      </w:pPr>
      <w:r>
        <w:rPr>
          <w:lang w:val="id-ID"/>
        </w:rPr>
        <w:t xml:space="preserve">Table 1. </w:t>
      </w:r>
      <w:r w:rsidRPr="007D2499">
        <w:t>Capacitance</w:t>
      </w:r>
      <w:r>
        <w:t xml:space="preserve"> matrix of the model in figure 2</w:t>
      </w:r>
    </w:p>
    <w:tbl>
      <w:tblPr>
        <w:tblW w:w="0" w:type="auto"/>
        <w:jc w:val="center"/>
        <w:tblBorders>
          <w:bottom w:val="single" w:sz="4" w:space="0" w:color="auto"/>
        </w:tblBorders>
        <w:tblLook w:val="01E0"/>
      </w:tblPr>
      <w:tblGrid>
        <w:gridCol w:w="1124"/>
        <w:gridCol w:w="1358"/>
        <w:gridCol w:w="1350"/>
      </w:tblGrid>
      <w:tr w:rsidR="00616EC1" w:rsidRPr="003D5B84" w:rsidTr="00EA4381">
        <w:trPr>
          <w:jc w:val="center"/>
        </w:trPr>
        <w:tc>
          <w:tcPr>
            <w:tcW w:w="1124" w:type="dxa"/>
            <w:tcBorders>
              <w:top w:val="single" w:sz="4" w:space="0" w:color="auto"/>
              <w:bottom w:val="single" w:sz="4" w:space="0" w:color="auto"/>
            </w:tcBorders>
          </w:tcPr>
          <w:p w:rsidR="00616EC1" w:rsidRPr="009B198B" w:rsidRDefault="009B198B" w:rsidP="00EA4381">
            <w:pPr>
              <w:jc w:val="center"/>
              <w:rPr>
                <w:sz w:val="16"/>
                <w:szCs w:val="16"/>
                <w:lang w:val="fr-FR"/>
              </w:rPr>
            </w:pPr>
            <w:r>
              <w:rPr>
                <w:sz w:val="16"/>
                <w:szCs w:val="16"/>
                <w:lang w:val="fr-FR"/>
              </w:rPr>
              <w:t>Capacitance (10</w:t>
            </w:r>
            <w:r>
              <w:rPr>
                <w:sz w:val="16"/>
                <w:szCs w:val="16"/>
                <w:vertAlign w:val="superscript"/>
                <w:lang w:val="fr-FR"/>
              </w:rPr>
              <w:t>-10</w:t>
            </w:r>
            <w:r>
              <w:rPr>
                <w:sz w:val="16"/>
                <w:szCs w:val="16"/>
                <w:lang w:val="fr-FR"/>
              </w:rPr>
              <w:t>F/m)</w:t>
            </w:r>
          </w:p>
        </w:tc>
        <w:tc>
          <w:tcPr>
            <w:tcW w:w="1358" w:type="dxa"/>
            <w:tcBorders>
              <w:top w:val="single" w:sz="4" w:space="0" w:color="auto"/>
              <w:bottom w:val="single" w:sz="4" w:space="0" w:color="auto"/>
            </w:tcBorders>
          </w:tcPr>
          <w:p w:rsidR="00616EC1" w:rsidRPr="00157225" w:rsidRDefault="00157225" w:rsidP="00EA4381">
            <w:pPr>
              <w:jc w:val="center"/>
              <w:rPr>
                <w:sz w:val="16"/>
                <w:szCs w:val="16"/>
                <w:lang w:val="fr-FR"/>
              </w:rPr>
            </w:pPr>
            <w:r>
              <w:rPr>
                <w:sz w:val="16"/>
                <w:szCs w:val="16"/>
                <w:lang w:val="fr-FR"/>
              </w:rPr>
              <w:t>Galerkin method</w:t>
            </w:r>
          </w:p>
        </w:tc>
        <w:tc>
          <w:tcPr>
            <w:tcW w:w="1350" w:type="dxa"/>
            <w:tcBorders>
              <w:top w:val="single" w:sz="4" w:space="0" w:color="auto"/>
              <w:bottom w:val="single" w:sz="4" w:space="0" w:color="auto"/>
            </w:tcBorders>
          </w:tcPr>
          <w:p w:rsidR="00616EC1" w:rsidRPr="00157225" w:rsidRDefault="00157225" w:rsidP="00EA4381">
            <w:pPr>
              <w:jc w:val="center"/>
              <w:rPr>
                <w:sz w:val="16"/>
                <w:szCs w:val="16"/>
                <w:lang w:val="fr-FR"/>
              </w:rPr>
            </w:pPr>
            <w:r>
              <w:rPr>
                <w:sz w:val="16"/>
                <w:szCs w:val="16"/>
                <w:lang w:val="fr-FR"/>
              </w:rPr>
              <w:t>Our work</w:t>
            </w:r>
          </w:p>
        </w:tc>
      </w:tr>
      <w:tr w:rsidR="00616EC1" w:rsidRPr="003D5B84" w:rsidTr="00EA4381">
        <w:trPr>
          <w:jc w:val="center"/>
        </w:trPr>
        <w:tc>
          <w:tcPr>
            <w:tcW w:w="1124" w:type="dxa"/>
            <w:tcBorders>
              <w:top w:val="single" w:sz="4" w:space="0" w:color="auto"/>
            </w:tcBorders>
          </w:tcPr>
          <w:p w:rsidR="00616EC1" w:rsidRPr="00157225" w:rsidRDefault="00157225" w:rsidP="00EA4381">
            <w:pPr>
              <w:jc w:val="center"/>
              <w:rPr>
                <w:sz w:val="16"/>
                <w:szCs w:val="16"/>
                <w:vertAlign w:val="subscript"/>
              </w:rPr>
            </w:pPr>
            <w:r>
              <w:rPr>
                <w:sz w:val="16"/>
                <w:szCs w:val="16"/>
              </w:rPr>
              <w:t>C</w:t>
            </w:r>
            <w:r>
              <w:rPr>
                <w:sz w:val="16"/>
                <w:szCs w:val="16"/>
                <w:vertAlign w:val="subscript"/>
              </w:rPr>
              <w:t>11</w:t>
            </w:r>
          </w:p>
        </w:tc>
        <w:tc>
          <w:tcPr>
            <w:tcW w:w="1358" w:type="dxa"/>
            <w:tcBorders>
              <w:top w:val="single" w:sz="4" w:space="0" w:color="auto"/>
            </w:tcBorders>
          </w:tcPr>
          <w:p w:rsidR="00616EC1" w:rsidRPr="003D5B84" w:rsidRDefault="00157225" w:rsidP="00EA4381">
            <w:pPr>
              <w:jc w:val="center"/>
              <w:rPr>
                <w:sz w:val="16"/>
                <w:szCs w:val="16"/>
              </w:rPr>
            </w:pPr>
            <w:r>
              <w:rPr>
                <w:sz w:val="16"/>
                <w:szCs w:val="16"/>
              </w:rPr>
              <w:t>0.475</w:t>
            </w:r>
          </w:p>
        </w:tc>
        <w:tc>
          <w:tcPr>
            <w:tcW w:w="1350" w:type="dxa"/>
            <w:tcBorders>
              <w:top w:val="single" w:sz="4" w:space="0" w:color="auto"/>
            </w:tcBorders>
          </w:tcPr>
          <w:p w:rsidR="00616EC1" w:rsidRPr="003D5B84" w:rsidRDefault="00F74267" w:rsidP="00EA4381">
            <w:pPr>
              <w:ind w:right="280"/>
              <w:jc w:val="right"/>
              <w:rPr>
                <w:sz w:val="16"/>
                <w:szCs w:val="16"/>
              </w:rPr>
            </w:pPr>
            <w:r>
              <w:rPr>
                <w:sz w:val="16"/>
                <w:szCs w:val="16"/>
              </w:rPr>
              <w:t>0.968</w:t>
            </w:r>
          </w:p>
        </w:tc>
      </w:tr>
      <w:tr w:rsidR="00616EC1" w:rsidRPr="003D5B84" w:rsidTr="00EA4381">
        <w:trPr>
          <w:jc w:val="center"/>
        </w:trPr>
        <w:tc>
          <w:tcPr>
            <w:tcW w:w="1124" w:type="dxa"/>
          </w:tcPr>
          <w:p w:rsidR="00616EC1" w:rsidRPr="00157225" w:rsidRDefault="00157225" w:rsidP="00EA4381">
            <w:pPr>
              <w:jc w:val="center"/>
              <w:rPr>
                <w:sz w:val="16"/>
                <w:szCs w:val="16"/>
                <w:vertAlign w:val="subscript"/>
              </w:rPr>
            </w:pPr>
            <w:r>
              <w:rPr>
                <w:sz w:val="16"/>
                <w:szCs w:val="16"/>
              </w:rPr>
              <w:t>C</w:t>
            </w:r>
            <w:r>
              <w:rPr>
                <w:sz w:val="16"/>
                <w:szCs w:val="16"/>
                <w:vertAlign w:val="subscript"/>
              </w:rPr>
              <w:t>12</w:t>
            </w:r>
          </w:p>
        </w:tc>
        <w:tc>
          <w:tcPr>
            <w:tcW w:w="1358" w:type="dxa"/>
          </w:tcPr>
          <w:p w:rsidR="00616EC1" w:rsidRPr="003D5B84" w:rsidRDefault="00157225" w:rsidP="00EA4381">
            <w:pPr>
              <w:jc w:val="center"/>
              <w:rPr>
                <w:sz w:val="16"/>
                <w:szCs w:val="16"/>
              </w:rPr>
            </w:pPr>
            <w:r>
              <w:rPr>
                <w:sz w:val="16"/>
                <w:szCs w:val="16"/>
              </w:rPr>
              <w:t>-0.582</w:t>
            </w:r>
          </w:p>
        </w:tc>
        <w:tc>
          <w:tcPr>
            <w:tcW w:w="1350" w:type="dxa"/>
          </w:tcPr>
          <w:p w:rsidR="00616EC1" w:rsidRPr="003D5B84" w:rsidRDefault="00F74267" w:rsidP="00EA4381">
            <w:pPr>
              <w:ind w:right="280"/>
              <w:jc w:val="right"/>
              <w:rPr>
                <w:sz w:val="16"/>
                <w:szCs w:val="16"/>
              </w:rPr>
            </w:pPr>
            <w:r>
              <w:rPr>
                <w:sz w:val="16"/>
                <w:szCs w:val="16"/>
              </w:rPr>
              <w:t>-0.328</w:t>
            </w:r>
          </w:p>
        </w:tc>
      </w:tr>
      <w:tr w:rsidR="00616EC1" w:rsidRPr="003D5B84" w:rsidTr="00EA4381">
        <w:trPr>
          <w:jc w:val="center"/>
        </w:trPr>
        <w:tc>
          <w:tcPr>
            <w:tcW w:w="1124" w:type="dxa"/>
            <w:tcBorders>
              <w:bottom w:val="single" w:sz="4" w:space="0" w:color="auto"/>
            </w:tcBorders>
          </w:tcPr>
          <w:p w:rsidR="00616EC1" w:rsidRDefault="00157225" w:rsidP="00EA4381">
            <w:pPr>
              <w:jc w:val="center"/>
              <w:rPr>
                <w:sz w:val="16"/>
                <w:szCs w:val="16"/>
                <w:vertAlign w:val="subscript"/>
              </w:rPr>
            </w:pPr>
            <w:r>
              <w:rPr>
                <w:sz w:val="16"/>
                <w:szCs w:val="16"/>
              </w:rPr>
              <w:t>C</w:t>
            </w:r>
            <w:r>
              <w:rPr>
                <w:sz w:val="16"/>
                <w:szCs w:val="16"/>
                <w:vertAlign w:val="subscript"/>
              </w:rPr>
              <w:t>13</w:t>
            </w:r>
          </w:p>
          <w:p w:rsidR="00157225" w:rsidRDefault="00157225" w:rsidP="00EA4381">
            <w:pPr>
              <w:jc w:val="center"/>
              <w:rPr>
                <w:sz w:val="16"/>
                <w:szCs w:val="16"/>
              </w:rPr>
            </w:pPr>
            <w:r>
              <w:rPr>
                <w:sz w:val="16"/>
                <w:szCs w:val="16"/>
              </w:rPr>
              <w:t>C</w:t>
            </w:r>
            <w:r>
              <w:rPr>
                <w:sz w:val="16"/>
                <w:szCs w:val="16"/>
                <w:vertAlign w:val="subscript"/>
              </w:rPr>
              <w:t>14</w:t>
            </w:r>
          </w:p>
          <w:p w:rsidR="00157225" w:rsidRPr="00157225" w:rsidRDefault="00157225" w:rsidP="00EA4381">
            <w:pPr>
              <w:jc w:val="center"/>
              <w:rPr>
                <w:sz w:val="16"/>
                <w:szCs w:val="16"/>
                <w:vertAlign w:val="subscript"/>
              </w:rPr>
            </w:pPr>
            <w:r>
              <w:rPr>
                <w:sz w:val="16"/>
                <w:szCs w:val="16"/>
              </w:rPr>
              <w:t>C</w:t>
            </w:r>
            <w:r>
              <w:rPr>
                <w:sz w:val="16"/>
                <w:szCs w:val="16"/>
                <w:vertAlign w:val="subscript"/>
              </w:rPr>
              <w:t>22</w:t>
            </w:r>
          </w:p>
        </w:tc>
        <w:tc>
          <w:tcPr>
            <w:tcW w:w="1358" w:type="dxa"/>
            <w:tcBorders>
              <w:bottom w:val="single" w:sz="4" w:space="0" w:color="auto"/>
            </w:tcBorders>
          </w:tcPr>
          <w:p w:rsidR="00616EC1" w:rsidRDefault="00157225" w:rsidP="00EA4381">
            <w:pPr>
              <w:jc w:val="center"/>
              <w:rPr>
                <w:sz w:val="16"/>
                <w:szCs w:val="16"/>
              </w:rPr>
            </w:pPr>
            <w:r>
              <w:rPr>
                <w:sz w:val="16"/>
                <w:szCs w:val="16"/>
              </w:rPr>
              <w:t>-0.114</w:t>
            </w:r>
          </w:p>
          <w:p w:rsidR="00157225" w:rsidRDefault="00157225" w:rsidP="00EA4381">
            <w:pPr>
              <w:jc w:val="center"/>
              <w:rPr>
                <w:sz w:val="16"/>
                <w:szCs w:val="16"/>
              </w:rPr>
            </w:pPr>
            <w:r>
              <w:rPr>
                <w:sz w:val="16"/>
                <w:szCs w:val="16"/>
              </w:rPr>
              <w:t>-0.062</w:t>
            </w:r>
          </w:p>
          <w:p w:rsidR="00157225" w:rsidRPr="003D5B84" w:rsidRDefault="00157225" w:rsidP="00EA4381">
            <w:pPr>
              <w:jc w:val="center"/>
              <w:rPr>
                <w:sz w:val="16"/>
                <w:szCs w:val="16"/>
              </w:rPr>
            </w:pPr>
            <w:r>
              <w:rPr>
                <w:sz w:val="16"/>
                <w:szCs w:val="16"/>
              </w:rPr>
              <w:t>0.289</w:t>
            </w:r>
          </w:p>
        </w:tc>
        <w:tc>
          <w:tcPr>
            <w:tcW w:w="1350" w:type="dxa"/>
            <w:tcBorders>
              <w:bottom w:val="single" w:sz="4" w:space="0" w:color="auto"/>
            </w:tcBorders>
          </w:tcPr>
          <w:p w:rsidR="00616EC1" w:rsidRDefault="00F74267" w:rsidP="00EA4381">
            <w:pPr>
              <w:ind w:right="280"/>
              <w:jc w:val="right"/>
              <w:rPr>
                <w:sz w:val="16"/>
                <w:szCs w:val="16"/>
              </w:rPr>
            </w:pPr>
            <w:r>
              <w:rPr>
                <w:sz w:val="16"/>
                <w:szCs w:val="16"/>
              </w:rPr>
              <w:t>-0.08</w:t>
            </w:r>
          </w:p>
          <w:p w:rsidR="00F74267" w:rsidRDefault="00F74267" w:rsidP="00EA4381">
            <w:pPr>
              <w:ind w:right="280"/>
              <w:jc w:val="right"/>
              <w:rPr>
                <w:sz w:val="16"/>
                <w:szCs w:val="16"/>
              </w:rPr>
            </w:pPr>
            <w:r>
              <w:rPr>
                <w:sz w:val="16"/>
                <w:szCs w:val="16"/>
              </w:rPr>
              <w:t>-0.01</w:t>
            </w:r>
          </w:p>
          <w:p w:rsidR="00F74267" w:rsidRPr="003D5B84" w:rsidRDefault="00F74267" w:rsidP="00EA4381">
            <w:pPr>
              <w:ind w:right="280"/>
              <w:jc w:val="right"/>
              <w:rPr>
                <w:sz w:val="16"/>
                <w:szCs w:val="16"/>
              </w:rPr>
            </w:pPr>
            <w:r>
              <w:rPr>
                <w:sz w:val="16"/>
                <w:szCs w:val="16"/>
              </w:rPr>
              <w:t>1.1</w:t>
            </w:r>
            <w:r w:rsidR="005D0CBD">
              <w:rPr>
                <w:sz w:val="16"/>
                <w:szCs w:val="16"/>
              </w:rPr>
              <w:t>26</w:t>
            </w:r>
          </w:p>
        </w:tc>
      </w:tr>
    </w:tbl>
    <w:p w:rsidR="00616EC1" w:rsidRDefault="00616EC1" w:rsidP="0068223D">
      <w:pPr>
        <w:jc w:val="both"/>
      </w:pPr>
    </w:p>
    <w:p w:rsidR="00B5131F" w:rsidRDefault="005D38E5" w:rsidP="005D38E5">
      <w:pPr>
        <w:jc w:val="both"/>
      </w:pPr>
      <w:r>
        <w:t xml:space="preserve">           </w:t>
      </w:r>
    </w:p>
    <w:p w:rsidR="00616EC1" w:rsidRDefault="00B5131F" w:rsidP="0068223D">
      <w:pPr>
        <w:jc w:val="both"/>
      </w:pPr>
      <w:r>
        <w:t xml:space="preserve">            </w:t>
      </w:r>
      <w:r w:rsidR="00150FEA">
        <w:t xml:space="preserve">  </w:t>
      </w:r>
      <w:r w:rsidR="00150FEA" w:rsidRPr="002A1A11">
        <w:t>The in</w:t>
      </w:r>
      <w:r w:rsidR="00150FEA">
        <w:t>ductance per unit length matrix is:</w:t>
      </w:r>
    </w:p>
    <w:p w:rsidR="00150FEA" w:rsidRDefault="00150FEA" w:rsidP="0068223D">
      <w:pPr>
        <w:jc w:val="both"/>
      </w:pPr>
    </w:p>
    <w:p w:rsidR="00616EC1" w:rsidRDefault="00150FEA" w:rsidP="00150FEA">
      <w:pPr>
        <w:keepNext/>
        <w:jc w:val="center"/>
      </w:pPr>
      <w:r w:rsidRPr="009D44E2">
        <w:rPr>
          <w:position w:val="-66"/>
          <w:sz w:val="24"/>
          <w:szCs w:val="24"/>
        </w:rPr>
        <w:object w:dxaOrig="4000" w:dyaOrig="1440">
          <v:shape id="_x0000_i1037" type="#_x0000_t75" style="width:156.55pt;height:66.15pt" o:ole="">
            <v:imagedata r:id="rId37" o:title=""/>
          </v:shape>
          <o:OLEObject Type="Embed" ProgID="Equation.DSMT4" ShapeID="_x0000_i1037" DrawAspect="Content" ObjectID="_1661615407" r:id="rId38"/>
        </w:object>
      </w:r>
    </w:p>
    <w:p w:rsidR="00616EC1" w:rsidRDefault="00616EC1" w:rsidP="0068223D">
      <w:pPr>
        <w:jc w:val="both"/>
        <w:rPr>
          <w:b/>
          <w:bCs/>
          <w:lang w:val="en-GB"/>
        </w:rPr>
      </w:pPr>
    </w:p>
    <w:p w:rsidR="00FF361B" w:rsidRDefault="00150FEA" w:rsidP="0068223D">
      <w:pPr>
        <w:jc w:val="both"/>
      </w:pPr>
      <w:r>
        <w:t xml:space="preserve">               The impedance per unit length matrix is:</w:t>
      </w:r>
    </w:p>
    <w:p w:rsidR="00150FEA" w:rsidRDefault="00150FEA" w:rsidP="0068223D">
      <w:pPr>
        <w:jc w:val="both"/>
      </w:pPr>
    </w:p>
    <w:p w:rsidR="00150FEA" w:rsidRDefault="00150FEA" w:rsidP="00A14073">
      <w:pPr>
        <w:keepNext/>
        <w:jc w:val="center"/>
        <w:rPr>
          <w:position w:val="-66"/>
          <w:sz w:val="24"/>
          <w:szCs w:val="24"/>
        </w:rPr>
      </w:pPr>
      <w:r w:rsidRPr="009D44E2">
        <w:rPr>
          <w:position w:val="-66"/>
          <w:sz w:val="24"/>
          <w:szCs w:val="24"/>
        </w:rPr>
        <w:object w:dxaOrig="4000" w:dyaOrig="1440">
          <v:shape id="_x0000_i1038" type="#_x0000_t75" style="width:156.55pt;height:66.15pt" o:ole="">
            <v:imagedata r:id="rId39" o:title=""/>
          </v:shape>
          <o:OLEObject Type="Embed" ProgID="Equation.DSMT4" ShapeID="_x0000_i1038" DrawAspect="Content" ObjectID="_1661615408" r:id="rId40"/>
        </w:object>
      </w:r>
    </w:p>
    <w:p w:rsidR="00150FEA" w:rsidRDefault="00150FEA" w:rsidP="0068223D">
      <w:pPr>
        <w:jc w:val="both"/>
      </w:pPr>
    </w:p>
    <w:p w:rsidR="005D38E5" w:rsidRDefault="00D14013" w:rsidP="00B64883">
      <w:pPr>
        <w:jc w:val="both"/>
      </w:pPr>
      <w:r>
        <w:t xml:space="preserve">           </w:t>
      </w:r>
    </w:p>
    <w:p w:rsidR="00150FEA" w:rsidRPr="00237FD3" w:rsidRDefault="005D38E5" w:rsidP="00237FD3">
      <w:pPr>
        <w:rPr>
          <w:rFonts w:asciiTheme="majorBidi" w:hAnsiTheme="majorBidi" w:cstheme="majorBidi"/>
          <w:sz w:val="18"/>
          <w:szCs w:val="18"/>
        </w:rPr>
      </w:pPr>
      <w:r>
        <w:t xml:space="preserve">          </w:t>
      </w:r>
      <w:r w:rsidR="00D14013">
        <w:t xml:space="preserve">    </w:t>
      </w:r>
      <w:r w:rsidR="00237FD3" w:rsidRPr="0017188A">
        <w:rPr>
          <w:rFonts w:asciiTheme="majorBidi" w:hAnsiTheme="majorBidi" w:cstheme="majorBidi"/>
          <w:sz w:val="18"/>
          <w:szCs w:val="18"/>
        </w:rPr>
        <w:t>In the next section, we demonstrate our work with modeling as four two-level interconnect lines with two dielectric layers. Our calculation is fixed on the calculation of the inductance and capacity matrix</w:t>
      </w:r>
      <w:r w:rsidR="00D14013" w:rsidRPr="007A71D2">
        <w:t xml:space="preserve">, </w:t>
      </w:r>
      <w:r w:rsidR="00237FD3">
        <w:t xml:space="preserve"> </w:t>
      </w:r>
      <w:r w:rsidR="00D14013" w:rsidRPr="007A71D2">
        <w:t>Fig</w:t>
      </w:r>
      <w:r w:rsidR="00D14013">
        <w:t>ure (5</w:t>
      </w:r>
      <w:r w:rsidR="00D14013" w:rsidRPr="007A71D2">
        <w:t>) shows the geometry of the model.</w:t>
      </w:r>
    </w:p>
    <w:p w:rsidR="00CF4929" w:rsidRDefault="00CF4929" w:rsidP="0068223D">
      <w:pPr>
        <w:jc w:val="both"/>
      </w:pPr>
    </w:p>
    <w:p w:rsidR="00CF4929" w:rsidRDefault="00A72E17" w:rsidP="00A72E17">
      <w:pPr>
        <w:jc w:val="center"/>
      </w:pPr>
      <w:r>
        <w:rPr>
          <w:noProof/>
          <w:lang w:val="fr-FR" w:eastAsia="fr-FR"/>
        </w:rPr>
        <w:drawing>
          <wp:inline distT="0" distB="0" distL="0" distR="0">
            <wp:extent cx="2828925" cy="1400175"/>
            <wp:effectExtent l="19050" t="0" r="952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cstate="print"/>
                    <a:srcRect/>
                    <a:stretch>
                      <a:fillRect/>
                    </a:stretch>
                  </pic:blipFill>
                  <pic:spPr bwMode="auto">
                    <a:xfrm>
                      <a:off x="0" y="0"/>
                      <a:ext cx="2828925" cy="1400175"/>
                    </a:xfrm>
                    <a:prstGeom prst="rect">
                      <a:avLst/>
                    </a:prstGeom>
                    <a:noFill/>
                    <a:ln w="9525">
                      <a:noFill/>
                      <a:miter lim="800000"/>
                      <a:headEnd/>
                      <a:tailEnd/>
                    </a:ln>
                  </pic:spPr>
                </pic:pic>
              </a:graphicData>
            </a:graphic>
          </wp:inline>
        </w:drawing>
      </w:r>
    </w:p>
    <w:p w:rsidR="00CF4929" w:rsidRDefault="00CF4929" w:rsidP="0068223D">
      <w:pPr>
        <w:jc w:val="both"/>
      </w:pPr>
    </w:p>
    <w:p w:rsidR="00CF4929" w:rsidRPr="00080C9D" w:rsidRDefault="00A72E17" w:rsidP="00A72E17">
      <w:pPr>
        <w:jc w:val="center"/>
        <w:rPr>
          <w:bCs/>
          <w:iCs/>
        </w:rPr>
      </w:pPr>
      <w:r>
        <w:rPr>
          <w:lang w:val="id-ID"/>
        </w:rPr>
        <w:t xml:space="preserve">Figure </w:t>
      </w:r>
      <w:r w:rsidR="00F404D3">
        <w:t>5</w:t>
      </w:r>
      <w:r w:rsidRPr="003D5B84">
        <w:rPr>
          <w:lang w:val="id-ID"/>
        </w:rPr>
        <w:t>.</w:t>
      </w:r>
      <w:r w:rsidR="00080C9D" w:rsidRPr="00080C9D">
        <w:t xml:space="preserve"> </w:t>
      </w:r>
      <w:r w:rsidR="00080C9D" w:rsidRPr="00080C9D">
        <w:rPr>
          <w:bCs/>
          <w:iCs/>
          <w:color w:val="212121"/>
        </w:rPr>
        <w:t>Symmetric</w:t>
      </w:r>
      <w:r w:rsidR="00780051">
        <w:rPr>
          <w:bCs/>
          <w:iCs/>
          <w:color w:val="212121"/>
        </w:rPr>
        <w:t xml:space="preserve"> Two-level</w:t>
      </w:r>
      <w:r w:rsidR="00080C9D" w:rsidRPr="00080C9D">
        <w:rPr>
          <w:bCs/>
          <w:iCs/>
          <w:color w:val="212121"/>
        </w:rPr>
        <w:t xml:space="preserve"> microstrip coupled interconnect</w:t>
      </w:r>
    </w:p>
    <w:p w:rsidR="00CF4929" w:rsidRDefault="00CF4929" w:rsidP="0068223D">
      <w:pPr>
        <w:jc w:val="both"/>
      </w:pPr>
    </w:p>
    <w:p w:rsidR="00B64883" w:rsidRPr="00951082" w:rsidRDefault="00B64883" w:rsidP="00B64883">
      <w:pPr>
        <w:pStyle w:val="PrformatHTML"/>
        <w:shd w:val="clear" w:color="auto" w:fill="FFFFFF"/>
        <w:rPr>
          <w:rFonts w:ascii="Times New Roman" w:hAnsi="Times New Roman"/>
          <w:color w:val="212121"/>
        </w:rPr>
      </w:pPr>
      <w:r>
        <w:rPr>
          <w:rFonts w:ascii="Times New Roman" w:hAnsi="Times New Roman"/>
          <w:color w:val="212121"/>
        </w:rPr>
        <w:t xml:space="preserve">              </w:t>
      </w:r>
      <w:r w:rsidRPr="00951082">
        <w:rPr>
          <w:rFonts w:ascii="Times New Roman" w:hAnsi="Times New Roman"/>
          <w:color w:val="212121"/>
        </w:rPr>
        <w:t>This microstrip coupled interconnects have the following geometrical parameters:</w:t>
      </w:r>
    </w:p>
    <w:p w:rsidR="00150FEA" w:rsidRPr="001074A9" w:rsidRDefault="00B64883" w:rsidP="001074A9">
      <w:pPr>
        <w:pStyle w:val="PrformatHTML"/>
        <w:numPr>
          <w:ilvl w:val="0"/>
          <w:numId w:val="18"/>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212121"/>
        </w:rPr>
      </w:pPr>
      <w:r w:rsidRPr="00951082">
        <w:rPr>
          <w:rFonts w:ascii="Times New Roman" w:hAnsi="Times New Roman"/>
          <w:color w:val="212121"/>
        </w:rPr>
        <w:t>ω</w:t>
      </w:r>
      <w:r w:rsidRPr="00951082">
        <w:rPr>
          <w:rFonts w:ascii="Times New Roman" w:hAnsi="Times New Roman"/>
          <w:color w:val="212121"/>
          <w:vertAlign w:val="subscript"/>
        </w:rPr>
        <w:t>1</w:t>
      </w:r>
      <w:r w:rsidRPr="00951082">
        <w:rPr>
          <w:rFonts w:ascii="Times New Roman" w:hAnsi="Times New Roman"/>
          <w:color w:val="212121"/>
        </w:rPr>
        <w:t>= ω</w:t>
      </w:r>
      <w:r w:rsidRPr="00951082">
        <w:rPr>
          <w:rFonts w:ascii="Times New Roman" w:hAnsi="Times New Roman"/>
          <w:color w:val="212121"/>
          <w:vertAlign w:val="subscript"/>
        </w:rPr>
        <w:t>2</w:t>
      </w:r>
      <w:r w:rsidRPr="00951082">
        <w:rPr>
          <w:rFonts w:ascii="Times New Roman" w:hAnsi="Times New Roman"/>
          <w:color w:val="212121"/>
        </w:rPr>
        <w:t xml:space="preserve"> = ω</w:t>
      </w:r>
      <w:r w:rsidRPr="00951082">
        <w:rPr>
          <w:rFonts w:ascii="Times New Roman" w:hAnsi="Times New Roman"/>
          <w:color w:val="212121"/>
          <w:vertAlign w:val="subscript"/>
        </w:rPr>
        <w:t>3</w:t>
      </w:r>
      <w:r w:rsidRPr="00951082">
        <w:rPr>
          <w:rFonts w:ascii="Times New Roman" w:hAnsi="Times New Roman"/>
          <w:color w:val="212121"/>
        </w:rPr>
        <w:t xml:space="preserve"> = ω</w:t>
      </w:r>
      <w:r w:rsidRPr="00951082">
        <w:rPr>
          <w:rFonts w:ascii="Times New Roman" w:hAnsi="Times New Roman"/>
          <w:color w:val="212121"/>
          <w:vertAlign w:val="subscript"/>
        </w:rPr>
        <w:t xml:space="preserve">4 </w:t>
      </w:r>
      <w:r w:rsidRPr="00951082">
        <w:rPr>
          <w:rFonts w:ascii="Times New Roman" w:hAnsi="Times New Roman"/>
          <w:color w:val="212121"/>
        </w:rPr>
        <w:t xml:space="preserve">=20 μm, S=60 μm, h=40 μm, t= 5 μm, </w:t>
      </w:r>
      <w:r w:rsidRPr="00951082">
        <w:rPr>
          <w:rFonts w:ascii="Times New Roman" w:hAnsi="Times New Roman"/>
          <w:i/>
          <w:iCs/>
          <w:color w:val="212121"/>
        </w:rPr>
        <w:t>d</w:t>
      </w:r>
      <w:r w:rsidRPr="00951082">
        <w:rPr>
          <w:rFonts w:ascii="Times New Roman" w:hAnsi="Times New Roman"/>
          <w:color w:val="212121"/>
        </w:rPr>
        <w:t xml:space="preserve">=30 μm,  </w:t>
      </w:r>
      <w:r w:rsidRPr="00951082">
        <w:rPr>
          <w:rFonts w:ascii="Times New Roman" w:hAnsi="Times New Roman"/>
          <w:color w:val="212121"/>
        </w:rPr>
        <w:sym w:font="Symbol" w:char="F065"/>
      </w:r>
      <w:r w:rsidRPr="00951082">
        <w:rPr>
          <w:rFonts w:ascii="Times New Roman" w:hAnsi="Times New Roman"/>
          <w:color w:val="212121"/>
          <w:vertAlign w:val="subscript"/>
        </w:rPr>
        <w:t>1</w:t>
      </w:r>
      <w:r w:rsidRPr="00951082">
        <w:rPr>
          <w:rFonts w:ascii="Times New Roman" w:hAnsi="Times New Roman"/>
          <w:color w:val="212121"/>
        </w:rPr>
        <w:t xml:space="preserve">=11.7, </w:t>
      </w:r>
      <w:r w:rsidRPr="00951082">
        <w:rPr>
          <w:rFonts w:ascii="Times New Roman" w:hAnsi="Times New Roman"/>
          <w:color w:val="212121"/>
        </w:rPr>
        <w:sym w:font="Symbol" w:char="F065"/>
      </w:r>
      <w:r w:rsidRPr="00951082">
        <w:rPr>
          <w:rFonts w:ascii="Times New Roman" w:hAnsi="Times New Roman"/>
          <w:color w:val="212121"/>
          <w:vertAlign w:val="subscript"/>
        </w:rPr>
        <w:t>2</w:t>
      </w:r>
      <w:r w:rsidRPr="00951082">
        <w:rPr>
          <w:rFonts w:ascii="Times New Roman" w:hAnsi="Times New Roman"/>
          <w:color w:val="212121"/>
        </w:rPr>
        <w:t>=3.9</w:t>
      </w:r>
    </w:p>
    <w:p w:rsidR="00660A0C" w:rsidRDefault="00660A0C" w:rsidP="0068223D">
      <w:pPr>
        <w:jc w:val="both"/>
        <w:rPr>
          <w:b/>
          <w:bCs/>
          <w:lang w:val="en-GB"/>
        </w:rPr>
      </w:pPr>
    </w:p>
    <w:p w:rsidR="00660A0C" w:rsidRDefault="00F404D3" w:rsidP="00F404D3">
      <w:pPr>
        <w:jc w:val="center"/>
        <w:rPr>
          <w:b/>
          <w:bCs/>
          <w:lang w:val="en-GB"/>
        </w:rPr>
      </w:pPr>
      <w:r>
        <w:rPr>
          <w:b/>
          <w:bCs/>
          <w:noProof/>
          <w:lang w:val="fr-FR" w:eastAsia="fr-FR"/>
        </w:rPr>
        <w:drawing>
          <wp:inline distT="0" distB="0" distL="0" distR="0">
            <wp:extent cx="3600000" cy="1796903"/>
            <wp:effectExtent l="19050" t="0" r="45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spect="1" noChangeArrowheads="1"/>
                    </pic:cNvPicPr>
                  </pic:nvPicPr>
                  <pic:blipFill>
                    <a:blip r:embed="rId42" cstate="print"/>
                    <a:srcRect/>
                    <a:stretch>
                      <a:fillRect/>
                    </a:stretch>
                  </pic:blipFill>
                  <pic:spPr bwMode="auto">
                    <a:xfrm>
                      <a:off x="0" y="0"/>
                      <a:ext cx="3600000" cy="1796903"/>
                    </a:xfrm>
                    <a:prstGeom prst="rect">
                      <a:avLst/>
                    </a:prstGeom>
                    <a:noFill/>
                    <a:ln w="9525">
                      <a:noFill/>
                      <a:miter lim="800000"/>
                      <a:headEnd/>
                      <a:tailEnd/>
                    </a:ln>
                  </pic:spPr>
                </pic:pic>
              </a:graphicData>
            </a:graphic>
          </wp:inline>
        </w:drawing>
      </w:r>
    </w:p>
    <w:p w:rsidR="00660A0C" w:rsidRDefault="00660A0C" w:rsidP="0068223D">
      <w:pPr>
        <w:jc w:val="both"/>
        <w:rPr>
          <w:b/>
          <w:bCs/>
          <w:lang w:val="en-GB"/>
        </w:rPr>
      </w:pPr>
    </w:p>
    <w:p w:rsidR="00BF0DFD" w:rsidRPr="00BF0DFD" w:rsidRDefault="00133A8E" w:rsidP="00BF0DFD">
      <w:pPr>
        <w:pStyle w:val="PrformatHTML"/>
        <w:shd w:val="clear" w:color="auto" w:fill="FFFFFF"/>
        <w:jc w:val="center"/>
        <w:rPr>
          <w:rFonts w:ascii="Times New Roman" w:hAnsi="Times New Roman"/>
          <w:bCs/>
          <w:iCs/>
          <w:color w:val="212121"/>
        </w:rPr>
      </w:pPr>
      <w:r w:rsidRPr="001E0819">
        <w:rPr>
          <w:rFonts w:asciiTheme="majorBidi" w:hAnsiTheme="majorBidi" w:cstheme="majorBidi"/>
          <w:lang w:val="id-ID"/>
        </w:rPr>
        <w:t xml:space="preserve">Figure </w:t>
      </w:r>
      <w:r w:rsidRPr="001E0819">
        <w:rPr>
          <w:rFonts w:asciiTheme="majorBidi" w:hAnsiTheme="majorBidi" w:cstheme="majorBidi"/>
        </w:rPr>
        <w:t>6</w:t>
      </w:r>
      <w:r w:rsidRPr="001E0819">
        <w:rPr>
          <w:rFonts w:asciiTheme="majorBidi" w:hAnsiTheme="majorBidi" w:cstheme="majorBidi"/>
          <w:lang w:val="id-ID"/>
        </w:rPr>
        <w:t>.</w:t>
      </w:r>
      <w:r w:rsidRPr="00133A8E">
        <w:t xml:space="preserve"> </w:t>
      </w:r>
      <w:r w:rsidRPr="00133A8E">
        <w:rPr>
          <w:rFonts w:ascii="Times New Roman" w:hAnsi="Times New Roman"/>
          <w:bCs/>
          <w:iCs/>
          <w:color w:val="212121"/>
        </w:rPr>
        <w:t>Surface potential distribution of two strip two levels conductors lines</w:t>
      </w:r>
    </w:p>
    <w:p w:rsidR="00133A8E" w:rsidRDefault="00133A8E" w:rsidP="0068223D">
      <w:pPr>
        <w:jc w:val="both"/>
        <w:rPr>
          <w:b/>
          <w:bCs/>
          <w:lang w:val="en-GB"/>
        </w:rPr>
      </w:pPr>
    </w:p>
    <w:p w:rsidR="00D03E9F" w:rsidRDefault="00D03E9F" w:rsidP="00D03E9F">
      <w:pPr>
        <w:adjustRightInd w:val="0"/>
        <w:outlineLvl w:val="0"/>
      </w:pPr>
      <w:r>
        <w:t xml:space="preserve">              </w:t>
      </w:r>
      <w:r w:rsidRPr="004A14C7">
        <w:t>The capacitance per unit length of the multistrip transmission lines are related as follows:</w:t>
      </w:r>
    </w:p>
    <w:p w:rsidR="00AA09DD" w:rsidRDefault="00AA09DD" w:rsidP="00D03E9F">
      <w:pPr>
        <w:adjustRightInd w:val="0"/>
        <w:outlineLvl w:val="0"/>
      </w:pPr>
    </w:p>
    <w:p w:rsidR="00AA09DD" w:rsidRDefault="00AA09DD" w:rsidP="00AA09DD">
      <w:pPr>
        <w:keepNext/>
        <w:adjustRightInd w:val="0"/>
        <w:jc w:val="center"/>
        <w:outlineLvl w:val="0"/>
      </w:pPr>
      <w:r w:rsidRPr="009D44E2">
        <w:rPr>
          <w:position w:val="-66"/>
          <w:sz w:val="24"/>
          <w:szCs w:val="24"/>
        </w:rPr>
        <w:object w:dxaOrig="4060" w:dyaOrig="1440">
          <v:shape id="_x0000_i1039" type="#_x0000_t75" style="width:159.05pt;height:66.15pt" o:ole="">
            <v:imagedata r:id="rId43" o:title=""/>
          </v:shape>
          <o:OLEObject Type="Embed" ProgID="Equation.DSMT4" ShapeID="_x0000_i1039" DrawAspect="Content" ObjectID="_1661615409" r:id="rId44"/>
        </w:object>
      </w:r>
    </w:p>
    <w:p w:rsidR="00AA09DD" w:rsidRDefault="00AA09DD" w:rsidP="00AA09DD">
      <w:pPr>
        <w:rPr>
          <w:lang w:val="fr-FR"/>
        </w:rPr>
      </w:pPr>
    </w:p>
    <w:p w:rsidR="00B051CE" w:rsidRDefault="00B051CE" w:rsidP="00B051CE">
      <w:pPr>
        <w:adjustRightInd w:val="0"/>
        <w:jc w:val="both"/>
        <w:outlineLvl w:val="0"/>
      </w:pPr>
      <w:r>
        <w:t>Table 2</w:t>
      </w:r>
      <w:r w:rsidRPr="00FC1922">
        <w:t xml:space="preserve"> shows the FEM results for the self</w:t>
      </w:r>
      <w:r>
        <w:t>-</w:t>
      </w:r>
      <w:r w:rsidRPr="00FC1922">
        <w:t>capacitance per unit length of the fourth conductor transmission lines interconnect with two dielectric layers.</w:t>
      </w:r>
      <w:r>
        <w:t xml:space="preserve"> They are compared with the Moment</w:t>
      </w:r>
      <w:r w:rsidRPr="00FC1922">
        <w:t xml:space="preserve"> method</w:t>
      </w:r>
      <w:r>
        <w:t>.</w:t>
      </w:r>
    </w:p>
    <w:p w:rsidR="00FC356E" w:rsidRDefault="00FC356E" w:rsidP="00B051CE">
      <w:pPr>
        <w:adjustRightInd w:val="0"/>
        <w:jc w:val="both"/>
        <w:outlineLvl w:val="0"/>
      </w:pPr>
    </w:p>
    <w:p w:rsidR="00FC356E" w:rsidRDefault="00FC356E" w:rsidP="00B051CE">
      <w:pPr>
        <w:adjustRightInd w:val="0"/>
        <w:jc w:val="both"/>
        <w:outlineLvl w:val="0"/>
      </w:pPr>
    </w:p>
    <w:p w:rsidR="00FC356E" w:rsidRDefault="00FC356E" w:rsidP="00B051CE">
      <w:pPr>
        <w:adjustRightInd w:val="0"/>
        <w:jc w:val="both"/>
        <w:outlineLvl w:val="0"/>
      </w:pPr>
    </w:p>
    <w:p w:rsidR="00FC356E" w:rsidRDefault="00FC356E" w:rsidP="00B051CE">
      <w:pPr>
        <w:adjustRightInd w:val="0"/>
        <w:jc w:val="both"/>
        <w:outlineLvl w:val="0"/>
      </w:pPr>
    </w:p>
    <w:p w:rsidR="00B051CE" w:rsidRPr="00A85D96" w:rsidRDefault="00B051CE" w:rsidP="00AA09DD"/>
    <w:p w:rsidR="00AA09DD" w:rsidRPr="00616EC1" w:rsidRDefault="00AA09DD" w:rsidP="00AA09DD">
      <w:pPr>
        <w:jc w:val="center"/>
      </w:pPr>
      <w:r>
        <w:rPr>
          <w:lang w:val="id-ID"/>
        </w:rPr>
        <w:t xml:space="preserve">Table </w:t>
      </w:r>
      <w:r w:rsidRPr="00AA09DD">
        <w:t>2</w:t>
      </w:r>
      <w:r>
        <w:rPr>
          <w:lang w:val="id-ID"/>
        </w:rPr>
        <w:t xml:space="preserve">. </w:t>
      </w:r>
      <w:r w:rsidRPr="007D2499">
        <w:t>Capacitance</w:t>
      </w:r>
      <w:r>
        <w:t xml:space="preserve"> matrix of the model in figure 5</w:t>
      </w:r>
    </w:p>
    <w:tbl>
      <w:tblPr>
        <w:tblW w:w="0" w:type="auto"/>
        <w:jc w:val="center"/>
        <w:tblBorders>
          <w:bottom w:val="single" w:sz="4" w:space="0" w:color="auto"/>
        </w:tblBorders>
        <w:tblLook w:val="01E0"/>
      </w:tblPr>
      <w:tblGrid>
        <w:gridCol w:w="1124"/>
        <w:gridCol w:w="1358"/>
        <w:gridCol w:w="1350"/>
      </w:tblGrid>
      <w:tr w:rsidR="00AA09DD" w:rsidRPr="003D5B84" w:rsidTr="00EA4381">
        <w:trPr>
          <w:jc w:val="center"/>
        </w:trPr>
        <w:tc>
          <w:tcPr>
            <w:tcW w:w="1124" w:type="dxa"/>
            <w:tcBorders>
              <w:top w:val="single" w:sz="4" w:space="0" w:color="auto"/>
              <w:bottom w:val="single" w:sz="4" w:space="0" w:color="auto"/>
            </w:tcBorders>
          </w:tcPr>
          <w:p w:rsidR="00AA09DD" w:rsidRPr="009B198B" w:rsidRDefault="00AA09DD" w:rsidP="00EA4381">
            <w:pPr>
              <w:jc w:val="center"/>
              <w:rPr>
                <w:sz w:val="16"/>
                <w:szCs w:val="16"/>
                <w:lang w:val="fr-FR"/>
              </w:rPr>
            </w:pPr>
            <w:r>
              <w:rPr>
                <w:sz w:val="16"/>
                <w:szCs w:val="16"/>
                <w:lang w:val="fr-FR"/>
              </w:rPr>
              <w:t xml:space="preserve">Capacitance </w:t>
            </w:r>
            <w:r>
              <w:rPr>
                <w:sz w:val="16"/>
                <w:szCs w:val="16"/>
                <w:lang w:val="fr-FR"/>
              </w:rPr>
              <w:lastRenderedPageBreak/>
              <w:t>(10</w:t>
            </w:r>
            <w:r>
              <w:rPr>
                <w:sz w:val="16"/>
                <w:szCs w:val="16"/>
                <w:vertAlign w:val="superscript"/>
                <w:lang w:val="fr-FR"/>
              </w:rPr>
              <w:t>-10</w:t>
            </w:r>
            <w:r>
              <w:rPr>
                <w:sz w:val="16"/>
                <w:szCs w:val="16"/>
                <w:lang w:val="fr-FR"/>
              </w:rPr>
              <w:t>F/m)</w:t>
            </w:r>
          </w:p>
        </w:tc>
        <w:tc>
          <w:tcPr>
            <w:tcW w:w="1358" w:type="dxa"/>
            <w:tcBorders>
              <w:top w:val="single" w:sz="4" w:space="0" w:color="auto"/>
              <w:bottom w:val="single" w:sz="4" w:space="0" w:color="auto"/>
            </w:tcBorders>
          </w:tcPr>
          <w:p w:rsidR="00AA09DD" w:rsidRPr="00157225" w:rsidRDefault="00AA09DD" w:rsidP="00EA4381">
            <w:pPr>
              <w:jc w:val="center"/>
              <w:rPr>
                <w:sz w:val="16"/>
                <w:szCs w:val="16"/>
                <w:lang w:val="fr-FR"/>
              </w:rPr>
            </w:pPr>
            <w:r>
              <w:rPr>
                <w:sz w:val="16"/>
                <w:szCs w:val="16"/>
                <w:lang w:val="fr-FR"/>
              </w:rPr>
              <w:lastRenderedPageBreak/>
              <w:t>MoM</w:t>
            </w:r>
          </w:p>
        </w:tc>
        <w:tc>
          <w:tcPr>
            <w:tcW w:w="1350" w:type="dxa"/>
            <w:tcBorders>
              <w:top w:val="single" w:sz="4" w:space="0" w:color="auto"/>
              <w:bottom w:val="single" w:sz="4" w:space="0" w:color="auto"/>
            </w:tcBorders>
          </w:tcPr>
          <w:p w:rsidR="00AA09DD" w:rsidRPr="00157225" w:rsidRDefault="00AA09DD" w:rsidP="00EA4381">
            <w:pPr>
              <w:jc w:val="center"/>
              <w:rPr>
                <w:sz w:val="16"/>
                <w:szCs w:val="16"/>
                <w:lang w:val="fr-FR"/>
              </w:rPr>
            </w:pPr>
            <w:r>
              <w:rPr>
                <w:sz w:val="16"/>
                <w:szCs w:val="16"/>
                <w:lang w:val="fr-FR"/>
              </w:rPr>
              <w:t>Our work</w:t>
            </w:r>
          </w:p>
        </w:tc>
      </w:tr>
      <w:tr w:rsidR="00AA09DD" w:rsidRPr="003D5B84" w:rsidTr="00EA4381">
        <w:trPr>
          <w:jc w:val="center"/>
        </w:trPr>
        <w:tc>
          <w:tcPr>
            <w:tcW w:w="1124" w:type="dxa"/>
            <w:tcBorders>
              <w:top w:val="single" w:sz="4" w:space="0" w:color="auto"/>
            </w:tcBorders>
          </w:tcPr>
          <w:p w:rsidR="00AA09DD" w:rsidRPr="00157225" w:rsidRDefault="00AA09DD" w:rsidP="00EA4381">
            <w:pPr>
              <w:jc w:val="center"/>
              <w:rPr>
                <w:sz w:val="16"/>
                <w:szCs w:val="16"/>
                <w:vertAlign w:val="subscript"/>
              </w:rPr>
            </w:pPr>
            <w:r>
              <w:rPr>
                <w:sz w:val="16"/>
                <w:szCs w:val="16"/>
              </w:rPr>
              <w:lastRenderedPageBreak/>
              <w:t>C</w:t>
            </w:r>
            <w:r>
              <w:rPr>
                <w:sz w:val="16"/>
                <w:szCs w:val="16"/>
                <w:vertAlign w:val="subscript"/>
              </w:rPr>
              <w:t>11</w:t>
            </w:r>
          </w:p>
        </w:tc>
        <w:tc>
          <w:tcPr>
            <w:tcW w:w="1358" w:type="dxa"/>
            <w:tcBorders>
              <w:top w:val="single" w:sz="4" w:space="0" w:color="auto"/>
            </w:tcBorders>
          </w:tcPr>
          <w:p w:rsidR="00AA09DD" w:rsidRPr="003D5B84" w:rsidRDefault="002906EA" w:rsidP="00EA4381">
            <w:pPr>
              <w:jc w:val="center"/>
              <w:rPr>
                <w:sz w:val="16"/>
                <w:szCs w:val="16"/>
              </w:rPr>
            </w:pPr>
            <w:r>
              <w:rPr>
                <w:sz w:val="16"/>
                <w:szCs w:val="16"/>
              </w:rPr>
              <w:t>7.158</w:t>
            </w:r>
          </w:p>
        </w:tc>
        <w:tc>
          <w:tcPr>
            <w:tcW w:w="1350" w:type="dxa"/>
            <w:tcBorders>
              <w:top w:val="single" w:sz="4" w:space="0" w:color="auto"/>
            </w:tcBorders>
          </w:tcPr>
          <w:p w:rsidR="00AA09DD" w:rsidRPr="003D5B84" w:rsidRDefault="002906EA" w:rsidP="00EA4381">
            <w:pPr>
              <w:ind w:right="280"/>
              <w:jc w:val="right"/>
              <w:rPr>
                <w:sz w:val="16"/>
                <w:szCs w:val="16"/>
              </w:rPr>
            </w:pPr>
            <w:r>
              <w:rPr>
                <w:sz w:val="16"/>
                <w:szCs w:val="16"/>
              </w:rPr>
              <w:t>6.921</w:t>
            </w:r>
          </w:p>
        </w:tc>
      </w:tr>
      <w:tr w:rsidR="00AA09DD" w:rsidRPr="003D5B84" w:rsidTr="00EA4381">
        <w:trPr>
          <w:jc w:val="center"/>
        </w:trPr>
        <w:tc>
          <w:tcPr>
            <w:tcW w:w="1124" w:type="dxa"/>
          </w:tcPr>
          <w:p w:rsidR="00AA09DD" w:rsidRPr="00157225" w:rsidRDefault="00AA09DD" w:rsidP="00EA4381">
            <w:pPr>
              <w:jc w:val="center"/>
              <w:rPr>
                <w:sz w:val="16"/>
                <w:szCs w:val="16"/>
                <w:vertAlign w:val="subscript"/>
              </w:rPr>
            </w:pPr>
            <w:r>
              <w:rPr>
                <w:sz w:val="16"/>
                <w:szCs w:val="16"/>
              </w:rPr>
              <w:t>C</w:t>
            </w:r>
            <w:r>
              <w:rPr>
                <w:sz w:val="16"/>
                <w:szCs w:val="16"/>
                <w:vertAlign w:val="subscript"/>
              </w:rPr>
              <w:t>12</w:t>
            </w:r>
          </w:p>
        </w:tc>
        <w:tc>
          <w:tcPr>
            <w:tcW w:w="1358" w:type="dxa"/>
          </w:tcPr>
          <w:p w:rsidR="00AA09DD" w:rsidRPr="003D5B84" w:rsidRDefault="002906EA" w:rsidP="00EA4381">
            <w:pPr>
              <w:jc w:val="center"/>
              <w:rPr>
                <w:sz w:val="16"/>
                <w:szCs w:val="16"/>
              </w:rPr>
            </w:pPr>
            <w:r>
              <w:rPr>
                <w:sz w:val="16"/>
                <w:szCs w:val="16"/>
              </w:rPr>
              <w:t>-1.284</w:t>
            </w:r>
          </w:p>
        </w:tc>
        <w:tc>
          <w:tcPr>
            <w:tcW w:w="1350" w:type="dxa"/>
          </w:tcPr>
          <w:p w:rsidR="00AA09DD" w:rsidRPr="003D5B84" w:rsidRDefault="00AA09DD" w:rsidP="00EA4381">
            <w:pPr>
              <w:ind w:right="280"/>
              <w:jc w:val="right"/>
              <w:rPr>
                <w:sz w:val="16"/>
                <w:szCs w:val="16"/>
              </w:rPr>
            </w:pPr>
            <w:r>
              <w:rPr>
                <w:sz w:val="16"/>
                <w:szCs w:val="16"/>
              </w:rPr>
              <w:t>-</w:t>
            </w:r>
            <w:r w:rsidR="002906EA">
              <w:rPr>
                <w:sz w:val="16"/>
                <w:szCs w:val="16"/>
              </w:rPr>
              <w:t>1.251</w:t>
            </w:r>
          </w:p>
        </w:tc>
      </w:tr>
      <w:tr w:rsidR="00AA09DD" w:rsidRPr="003D5B84" w:rsidTr="00EA4381">
        <w:trPr>
          <w:jc w:val="center"/>
        </w:trPr>
        <w:tc>
          <w:tcPr>
            <w:tcW w:w="1124" w:type="dxa"/>
            <w:tcBorders>
              <w:bottom w:val="single" w:sz="4" w:space="0" w:color="auto"/>
            </w:tcBorders>
          </w:tcPr>
          <w:p w:rsidR="00AA09DD" w:rsidRDefault="00AA09DD" w:rsidP="00EA4381">
            <w:pPr>
              <w:jc w:val="center"/>
              <w:rPr>
                <w:sz w:val="16"/>
                <w:szCs w:val="16"/>
                <w:vertAlign w:val="subscript"/>
              </w:rPr>
            </w:pPr>
            <w:r>
              <w:rPr>
                <w:sz w:val="16"/>
                <w:szCs w:val="16"/>
              </w:rPr>
              <w:t>C</w:t>
            </w:r>
            <w:r>
              <w:rPr>
                <w:sz w:val="16"/>
                <w:szCs w:val="16"/>
                <w:vertAlign w:val="subscript"/>
              </w:rPr>
              <w:t>13</w:t>
            </w:r>
          </w:p>
          <w:p w:rsidR="00AA09DD" w:rsidRDefault="00AA09DD" w:rsidP="00EA4381">
            <w:pPr>
              <w:jc w:val="center"/>
              <w:rPr>
                <w:sz w:val="16"/>
                <w:szCs w:val="16"/>
              </w:rPr>
            </w:pPr>
            <w:r>
              <w:rPr>
                <w:sz w:val="16"/>
                <w:szCs w:val="16"/>
              </w:rPr>
              <w:t>C</w:t>
            </w:r>
            <w:r>
              <w:rPr>
                <w:sz w:val="16"/>
                <w:szCs w:val="16"/>
                <w:vertAlign w:val="subscript"/>
              </w:rPr>
              <w:t>14</w:t>
            </w:r>
          </w:p>
          <w:p w:rsidR="00AA09DD" w:rsidRDefault="00AA09DD" w:rsidP="00EA4381">
            <w:pPr>
              <w:jc w:val="center"/>
              <w:rPr>
                <w:sz w:val="16"/>
                <w:szCs w:val="16"/>
              </w:rPr>
            </w:pPr>
            <w:r>
              <w:rPr>
                <w:sz w:val="16"/>
                <w:szCs w:val="16"/>
              </w:rPr>
              <w:t>C</w:t>
            </w:r>
            <w:r>
              <w:rPr>
                <w:sz w:val="16"/>
                <w:szCs w:val="16"/>
                <w:vertAlign w:val="subscript"/>
              </w:rPr>
              <w:t>22</w:t>
            </w:r>
          </w:p>
          <w:p w:rsidR="002906EA" w:rsidRDefault="002906EA" w:rsidP="00EA4381">
            <w:pPr>
              <w:jc w:val="center"/>
              <w:rPr>
                <w:sz w:val="16"/>
                <w:szCs w:val="16"/>
              </w:rPr>
            </w:pPr>
            <w:r>
              <w:rPr>
                <w:sz w:val="16"/>
                <w:szCs w:val="16"/>
              </w:rPr>
              <w:t>C</w:t>
            </w:r>
            <w:r>
              <w:rPr>
                <w:sz w:val="16"/>
                <w:szCs w:val="16"/>
                <w:vertAlign w:val="subscript"/>
              </w:rPr>
              <w:t>33</w:t>
            </w:r>
          </w:p>
          <w:p w:rsidR="002906EA" w:rsidRPr="002906EA" w:rsidRDefault="002906EA" w:rsidP="00EA4381">
            <w:pPr>
              <w:jc w:val="center"/>
              <w:rPr>
                <w:sz w:val="16"/>
                <w:szCs w:val="16"/>
                <w:vertAlign w:val="subscript"/>
              </w:rPr>
            </w:pPr>
            <w:r>
              <w:rPr>
                <w:sz w:val="16"/>
                <w:szCs w:val="16"/>
              </w:rPr>
              <w:t>C</w:t>
            </w:r>
            <w:r>
              <w:rPr>
                <w:sz w:val="16"/>
                <w:szCs w:val="16"/>
                <w:vertAlign w:val="subscript"/>
              </w:rPr>
              <w:t>44</w:t>
            </w:r>
          </w:p>
        </w:tc>
        <w:tc>
          <w:tcPr>
            <w:tcW w:w="1358" w:type="dxa"/>
            <w:tcBorders>
              <w:bottom w:val="single" w:sz="4" w:space="0" w:color="auto"/>
            </w:tcBorders>
          </w:tcPr>
          <w:p w:rsidR="00AA09DD" w:rsidRDefault="002906EA" w:rsidP="00EA4381">
            <w:pPr>
              <w:jc w:val="center"/>
              <w:rPr>
                <w:sz w:val="16"/>
                <w:szCs w:val="16"/>
              </w:rPr>
            </w:pPr>
            <w:r>
              <w:rPr>
                <w:sz w:val="16"/>
                <w:szCs w:val="16"/>
              </w:rPr>
              <w:t>-1.296</w:t>
            </w:r>
          </w:p>
          <w:p w:rsidR="00AA09DD" w:rsidRDefault="002906EA" w:rsidP="00EA4381">
            <w:pPr>
              <w:jc w:val="center"/>
              <w:rPr>
                <w:sz w:val="16"/>
                <w:szCs w:val="16"/>
              </w:rPr>
            </w:pPr>
            <w:r>
              <w:rPr>
                <w:sz w:val="16"/>
                <w:szCs w:val="16"/>
              </w:rPr>
              <w:t>-2.224</w:t>
            </w:r>
          </w:p>
          <w:p w:rsidR="00AA09DD" w:rsidRDefault="002906EA" w:rsidP="00EA4381">
            <w:pPr>
              <w:jc w:val="center"/>
              <w:rPr>
                <w:sz w:val="16"/>
                <w:szCs w:val="16"/>
              </w:rPr>
            </w:pPr>
            <w:r>
              <w:rPr>
                <w:sz w:val="16"/>
                <w:szCs w:val="16"/>
              </w:rPr>
              <w:t>8.732</w:t>
            </w:r>
          </w:p>
          <w:p w:rsidR="002906EA" w:rsidRDefault="002906EA" w:rsidP="00EA4381">
            <w:pPr>
              <w:jc w:val="center"/>
              <w:rPr>
                <w:sz w:val="16"/>
                <w:szCs w:val="16"/>
              </w:rPr>
            </w:pPr>
            <w:r>
              <w:rPr>
                <w:sz w:val="16"/>
                <w:szCs w:val="16"/>
              </w:rPr>
              <w:t>13.39</w:t>
            </w:r>
          </w:p>
          <w:p w:rsidR="002906EA" w:rsidRPr="003D5B84" w:rsidRDefault="002906EA" w:rsidP="00EA4381">
            <w:pPr>
              <w:jc w:val="center"/>
              <w:rPr>
                <w:sz w:val="16"/>
                <w:szCs w:val="16"/>
              </w:rPr>
            </w:pPr>
            <w:r>
              <w:rPr>
                <w:sz w:val="16"/>
                <w:szCs w:val="16"/>
              </w:rPr>
              <w:t>14.11</w:t>
            </w:r>
          </w:p>
        </w:tc>
        <w:tc>
          <w:tcPr>
            <w:tcW w:w="1350" w:type="dxa"/>
            <w:tcBorders>
              <w:bottom w:val="single" w:sz="4" w:space="0" w:color="auto"/>
            </w:tcBorders>
          </w:tcPr>
          <w:p w:rsidR="00AA09DD" w:rsidRDefault="002906EA" w:rsidP="00EA4381">
            <w:pPr>
              <w:ind w:right="280"/>
              <w:jc w:val="right"/>
              <w:rPr>
                <w:sz w:val="16"/>
                <w:szCs w:val="16"/>
              </w:rPr>
            </w:pPr>
            <w:r>
              <w:rPr>
                <w:sz w:val="16"/>
                <w:szCs w:val="16"/>
              </w:rPr>
              <w:t>-1.312</w:t>
            </w:r>
          </w:p>
          <w:p w:rsidR="00AA09DD" w:rsidRDefault="002906EA" w:rsidP="00EA4381">
            <w:pPr>
              <w:ind w:right="280"/>
              <w:jc w:val="right"/>
              <w:rPr>
                <w:sz w:val="16"/>
                <w:szCs w:val="16"/>
              </w:rPr>
            </w:pPr>
            <w:r>
              <w:rPr>
                <w:sz w:val="16"/>
                <w:szCs w:val="16"/>
              </w:rPr>
              <w:t>-2.104</w:t>
            </w:r>
          </w:p>
          <w:p w:rsidR="00AA09DD" w:rsidRDefault="002906EA" w:rsidP="00EA4381">
            <w:pPr>
              <w:ind w:right="280"/>
              <w:jc w:val="right"/>
              <w:rPr>
                <w:sz w:val="16"/>
                <w:szCs w:val="16"/>
              </w:rPr>
            </w:pPr>
            <w:r>
              <w:rPr>
                <w:sz w:val="16"/>
                <w:szCs w:val="16"/>
              </w:rPr>
              <w:t>8.602</w:t>
            </w:r>
          </w:p>
          <w:p w:rsidR="002906EA" w:rsidRDefault="002906EA" w:rsidP="00EA4381">
            <w:pPr>
              <w:ind w:right="280"/>
              <w:jc w:val="right"/>
              <w:rPr>
                <w:sz w:val="16"/>
                <w:szCs w:val="16"/>
              </w:rPr>
            </w:pPr>
            <w:r>
              <w:rPr>
                <w:sz w:val="16"/>
                <w:szCs w:val="16"/>
              </w:rPr>
              <w:t>12.86</w:t>
            </w:r>
          </w:p>
          <w:p w:rsidR="002906EA" w:rsidRPr="003D5B84" w:rsidRDefault="002906EA" w:rsidP="00EA4381">
            <w:pPr>
              <w:ind w:right="280"/>
              <w:jc w:val="right"/>
              <w:rPr>
                <w:sz w:val="16"/>
                <w:szCs w:val="16"/>
              </w:rPr>
            </w:pPr>
            <w:r>
              <w:rPr>
                <w:sz w:val="16"/>
                <w:szCs w:val="16"/>
              </w:rPr>
              <w:t>14.01</w:t>
            </w:r>
          </w:p>
        </w:tc>
      </w:tr>
    </w:tbl>
    <w:p w:rsidR="00081FDA" w:rsidRDefault="00081FDA" w:rsidP="00F655AB">
      <w:pPr>
        <w:adjustRightInd w:val="0"/>
        <w:jc w:val="both"/>
        <w:outlineLvl w:val="0"/>
      </w:pPr>
    </w:p>
    <w:p w:rsidR="002F3C6A" w:rsidRDefault="002F3C6A" w:rsidP="00F655AB">
      <w:pPr>
        <w:adjustRightInd w:val="0"/>
        <w:jc w:val="both"/>
        <w:outlineLvl w:val="0"/>
      </w:pPr>
    </w:p>
    <w:p w:rsidR="002F3C6A" w:rsidRDefault="00222DFF" w:rsidP="00222DFF">
      <w:pPr>
        <w:adjustRightInd w:val="0"/>
        <w:jc w:val="both"/>
        <w:outlineLvl w:val="0"/>
      </w:pPr>
      <w:r>
        <w:t xml:space="preserve">            </w:t>
      </w:r>
      <w:r w:rsidRPr="002A1A11">
        <w:t>The in</w:t>
      </w:r>
      <w:r>
        <w:t>ductance per unit length matrix is:</w:t>
      </w:r>
    </w:p>
    <w:p w:rsidR="002F3C6A" w:rsidRDefault="002F3C6A" w:rsidP="00F655AB">
      <w:pPr>
        <w:adjustRightInd w:val="0"/>
        <w:jc w:val="both"/>
        <w:outlineLvl w:val="0"/>
      </w:pPr>
    </w:p>
    <w:p w:rsidR="002F3C6A" w:rsidRDefault="00222DFF" w:rsidP="00222DFF">
      <w:pPr>
        <w:keepNext/>
        <w:adjustRightInd w:val="0"/>
        <w:jc w:val="center"/>
        <w:outlineLvl w:val="0"/>
        <w:rPr>
          <w:position w:val="-66"/>
          <w:sz w:val="24"/>
          <w:szCs w:val="24"/>
        </w:rPr>
      </w:pPr>
      <w:r w:rsidRPr="009D44E2">
        <w:rPr>
          <w:position w:val="-66"/>
          <w:sz w:val="24"/>
          <w:szCs w:val="24"/>
        </w:rPr>
        <w:object w:dxaOrig="3980" w:dyaOrig="1440">
          <v:shape id="_x0000_i1040" type="#_x0000_t75" style="width:155.7pt;height:66.15pt" o:ole="">
            <v:imagedata r:id="rId45" o:title=""/>
          </v:shape>
          <o:OLEObject Type="Embed" ProgID="Equation.DSMT4" ShapeID="_x0000_i1040" DrawAspect="Content" ObjectID="_1661615410" r:id="rId46"/>
        </w:object>
      </w:r>
    </w:p>
    <w:p w:rsidR="002F3C6A" w:rsidRDefault="002F3C6A" w:rsidP="00F655AB">
      <w:pPr>
        <w:adjustRightInd w:val="0"/>
        <w:jc w:val="both"/>
        <w:outlineLvl w:val="0"/>
      </w:pPr>
    </w:p>
    <w:p w:rsidR="002F3C6A" w:rsidRDefault="00222DFF" w:rsidP="00F655AB">
      <w:pPr>
        <w:adjustRightInd w:val="0"/>
        <w:jc w:val="both"/>
        <w:outlineLvl w:val="0"/>
      </w:pPr>
      <w:r>
        <w:t xml:space="preserve">             The impedance per unit length matrix is:</w:t>
      </w:r>
    </w:p>
    <w:p w:rsidR="005D5AAA" w:rsidRDefault="005D5AAA" w:rsidP="00F655AB">
      <w:pPr>
        <w:adjustRightInd w:val="0"/>
        <w:jc w:val="both"/>
        <w:outlineLvl w:val="0"/>
      </w:pPr>
    </w:p>
    <w:p w:rsidR="005D5AAA" w:rsidRPr="001074A9" w:rsidRDefault="005D5AAA" w:rsidP="001074A9">
      <w:pPr>
        <w:keepNext/>
        <w:adjustRightInd w:val="0"/>
        <w:jc w:val="center"/>
        <w:outlineLvl w:val="0"/>
        <w:rPr>
          <w:position w:val="-66"/>
          <w:sz w:val="24"/>
          <w:szCs w:val="24"/>
        </w:rPr>
      </w:pPr>
      <w:r w:rsidRPr="009D44E2">
        <w:rPr>
          <w:position w:val="-66"/>
          <w:sz w:val="24"/>
          <w:szCs w:val="24"/>
        </w:rPr>
        <w:object w:dxaOrig="4000" w:dyaOrig="1440">
          <v:shape id="_x0000_i1041" type="#_x0000_t75" style="width:156.55pt;height:66.15pt" o:ole="">
            <v:imagedata r:id="rId47" o:title=""/>
          </v:shape>
          <o:OLEObject Type="Embed" ProgID="Equation.DSMT4" ShapeID="_x0000_i1041" DrawAspect="Content" ObjectID="_1661615411" r:id="rId48"/>
        </w:object>
      </w:r>
    </w:p>
    <w:p w:rsidR="009965D6" w:rsidRDefault="009965D6" w:rsidP="00F655AB">
      <w:pPr>
        <w:adjustRightInd w:val="0"/>
        <w:jc w:val="both"/>
        <w:outlineLvl w:val="0"/>
      </w:pPr>
      <w:r>
        <w:t xml:space="preserve">          </w:t>
      </w:r>
    </w:p>
    <w:p w:rsidR="005D5AAA" w:rsidRDefault="009965D6" w:rsidP="00F655AB">
      <w:pPr>
        <w:adjustRightInd w:val="0"/>
        <w:jc w:val="both"/>
        <w:outlineLvl w:val="0"/>
      </w:pPr>
      <w:r>
        <w:t xml:space="preserve">           C</w:t>
      </w:r>
      <w:r w:rsidRPr="009965D6">
        <w:t>apacity is found to be less important in the first case than in the second case</w:t>
      </w:r>
    </w:p>
    <w:p w:rsidR="009965D6" w:rsidRDefault="00AF1091" w:rsidP="00CB4B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rPr>
        <w:t xml:space="preserve">          </w:t>
      </w:r>
    </w:p>
    <w:p w:rsidR="00AF1091" w:rsidRPr="00994E4C" w:rsidRDefault="009965D6" w:rsidP="00CB4B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eastAsia="fr-FR"/>
        </w:rPr>
      </w:pPr>
      <w:r>
        <w:rPr>
          <w:color w:val="212121"/>
        </w:rPr>
        <w:t xml:space="preserve">         </w:t>
      </w:r>
      <w:r w:rsidR="00AF1091">
        <w:rPr>
          <w:color w:val="212121"/>
        </w:rPr>
        <w:t xml:space="preserve">  </w:t>
      </w:r>
      <w:r w:rsidR="00AF1091" w:rsidRPr="00994E4C">
        <w:rPr>
          <w:color w:val="212121"/>
        </w:rPr>
        <w:t>In this part</w:t>
      </w:r>
      <w:r w:rsidR="001B4E3F">
        <w:rPr>
          <w:color w:val="212121"/>
        </w:rPr>
        <w:t>,</w:t>
      </w:r>
      <w:r w:rsidR="00AF1091" w:rsidRPr="00994E4C">
        <w:rPr>
          <w:color w:val="212121"/>
        </w:rPr>
        <w:t xml:space="preserve"> we have to demonstrate the effect of the geometry of the interconnection track on the values ​​of parasitic capacitance. We consider the same geometry for the figure </w:t>
      </w:r>
      <w:r w:rsidR="00AF1091">
        <w:rPr>
          <w:color w:val="212121"/>
        </w:rPr>
        <w:t>(2</w:t>
      </w:r>
      <w:r w:rsidR="00AF1091" w:rsidRPr="00994E4C">
        <w:rPr>
          <w:color w:val="212121"/>
        </w:rPr>
        <w:t>)</w:t>
      </w:r>
      <w:r w:rsidR="00AF1091">
        <w:rPr>
          <w:color w:val="212121"/>
        </w:rPr>
        <w:t xml:space="preserve"> and </w:t>
      </w:r>
      <w:r w:rsidR="00AF1091" w:rsidRPr="00994E4C">
        <w:rPr>
          <w:color w:val="212121"/>
        </w:rPr>
        <w:t>figure (</w:t>
      </w:r>
      <w:r w:rsidR="00AF1091">
        <w:rPr>
          <w:color w:val="212121"/>
        </w:rPr>
        <w:t>5</w:t>
      </w:r>
      <w:r w:rsidR="00AF1091" w:rsidRPr="00994E4C">
        <w:rPr>
          <w:color w:val="212121"/>
        </w:rPr>
        <w:t xml:space="preserve">). </w:t>
      </w:r>
      <w:r w:rsidR="00AF1091" w:rsidRPr="00994E4C">
        <w:rPr>
          <w:color w:val="212121"/>
          <w:lang w:eastAsia="fr-FR"/>
        </w:rPr>
        <w:t xml:space="preserve">The calculation of the </w:t>
      </w:r>
      <w:r w:rsidR="00AF1091" w:rsidRPr="00994E4C">
        <w:rPr>
          <w:color w:val="212121"/>
        </w:rPr>
        <w:t>matrix [C] for the given cut is</w:t>
      </w:r>
      <w:r w:rsidR="00AF1091" w:rsidRPr="00994E4C">
        <w:rPr>
          <w:color w:val="212121"/>
          <w:lang w:eastAsia="fr-FR"/>
        </w:rPr>
        <w:t xml:space="preserve"> made by making vari</w:t>
      </w:r>
      <w:r w:rsidR="00CB4B92">
        <w:rPr>
          <w:color w:val="212121"/>
          <w:lang w:eastAsia="fr-FR"/>
        </w:rPr>
        <w:t>ous</w:t>
      </w:r>
      <w:r w:rsidR="00AF1091" w:rsidRPr="00994E4C">
        <w:rPr>
          <w:color w:val="212121"/>
          <w:lang w:eastAsia="fr-FR"/>
        </w:rPr>
        <w:t xml:space="preserve"> parameters.</w:t>
      </w:r>
    </w:p>
    <w:p w:rsidR="00AF1091" w:rsidRPr="00994E4C" w:rsidRDefault="00AF1091" w:rsidP="00AF1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eastAsia="fr-FR"/>
        </w:rPr>
      </w:pPr>
      <w:r w:rsidRPr="00994E4C">
        <w:rPr>
          <w:color w:val="212121"/>
          <w:lang w:eastAsia="fr-FR"/>
        </w:rPr>
        <w:t>The parameters studied are:</w:t>
      </w:r>
    </w:p>
    <w:p w:rsidR="00AF1091" w:rsidRPr="00994E4C" w:rsidRDefault="00AF1091" w:rsidP="00AF1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eastAsia="fr-FR"/>
        </w:rPr>
      </w:pPr>
      <w:r w:rsidRPr="00994E4C">
        <w:rPr>
          <w:color w:val="212121"/>
          <w:lang w:eastAsia="fr-FR"/>
        </w:rPr>
        <w:t xml:space="preserve">t, </w:t>
      </w:r>
      <w:r w:rsidR="00A16E5F">
        <w:rPr>
          <w:color w:val="212121"/>
          <w:lang w:eastAsia="fr-FR"/>
        </w:rPr>
        <w:t xml:space="preserve">the </w:t>
      </w:r>
      <w:r w:rsidRPr="00994E4C">
        <w:rPr>
          <w:color w:val="212121"/>
          <w:lang w:eastAsia="fr-FR"/>
        </w:rPr>
        <w:t>thickness of the track varying from 5 to 10 μm</w:t>
      </w:r>
      <w:r w:rsidR="0069676D">
        <w:rPr>
          <w:color w:val="212121"/>
          <w:lang w:eastAsia="fr-FR"/>
        </w:rPr>
        <w:t>.</w:t>
      </w:r>
    </w:p>
    <w:p w:rsidR="00AF1091" w:rsidRDefault="00AF1091" w:rsidP="00AF1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eastAsia="fr-FR"/>
        </w:rPr>
      </w:pPr>
      <w:r w:rsidRPr="00994E4C">
        <w:rPr>
          <w:color w:val="212121"/>
          <w:lang w:eastAsia="fr-FR"/>
        </w:rPr>
        <w:t xml:space="preserve">h, </w:t>
      </w:r>
      <w:r w:rsidR="00A16E5F">
        <w:rPr>
          <w:color w:val="212121"/>
          <w:lang w:eastAsia="fr-FR"/>
        </w:rPr>
        <w:t xml:space="preserve">the </w:t>
      </w:r>
      <w:r w:rsidRPr="00994E4C">
        <w:rPr>
          <w:color w:val="212121"/>
          <w:lang w:eastAsia="fr-FR"/>
        </w:rPr>
        <w:t>height of the oxide, ranging from 40 to 100 μm</w:t>
      </w:r>
      <w:r w:rsidR="0069676D">
        <w:rPr>
          <w:color w:val="212121"/>
          <w:lang w:eastAsia="fr-FR"/>
        </w:rPr>
        <w:t>.</w:t>
      </w:r>
    </w:p>
    <w:p w:rsidR="0069676D" w:rsidRDefault="0069676D" w:rsidP="00AF1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eastAsia="fr-FR"/>
        </w:rPr>
      </w:pPr>
    </w:p>
    <w:p w:rsidR="00FE45CA" w:rsidRPr="008F0471" w:rsidRDefault="00FE45CA" w:rsidP="00FE45CA"/>
    <w:p w:rsidR="00FE45CA" w:rsidRPr="00616EC1" w:rsidRDefault="00FE45CA" w:rsidP="00FE45CA">
      <w:pPr>
        <w:jc w:val="center"/>
      </w:pPr>
      <w:r>
        <w:rPr>
          <w:lang w:val="id-ID"/>
        </w:rPr>
        <w:t xml:space="preserve">Table </w:t>
      </w:r>
      <w:r w:rsidRPr="00FE45CA">
        <w:t>3</w:t>
      </w:r>
      <w:r>
        <w:rPr>
          <w:lang w:val="id-ID"/>
        </w:rPr>
        <w:t xml:space="preserve">. </w:t>
      </w:r>
      <w:r>
        <w:t xml:space="preserve">Parameters </w:t>
      </w:r>
      <w:r w:rsidR="00A16E5F">
        <w:t>v</w:t>
      </w:r>
      <w:r>
        <w:t>alues of five case were simulated</w:t>
      </w:r>
    </w:p>
    <w:tbl>
      <w:tblPr>
        <w:tblW w:w="0" w:type="auto"/>
        <w:jc w:val="center"/>
        <w:tblBorders>
          <w:bottom w:val="single" w:sz="4" w:space="0" w:color="auto"/>
        </w:tblBorders>
        <w:tblLook w:val="01E0"/>
      </w:tblPr>
      <w:tblGrid>
        <w:gridCol w:w="1030"/>
        <w:gridCol w:w="1244"/>
        <w:gridCol w:w="1237"/>
        <w:gridCol w:w="1237"/>
        <w:gridCol w:w="1237"/>
        <w:gridCol w:w="1237"/>
      </w:tblGrid>
      <w:tr w:rsidR="00FE45CA" w:rsidRPr="003D5B84" w:rsidTr="00C030DB">
        <w:trPr>
          <w:trHeight w:val="446"/>
          <w:jc w:val="center"/>
        </w:trPr>
        <w:tc>
          <w:tcPr>
            <w:tcW w:w="1030" w:type="dxa"/>
            <w:tcBorders>
              <w:top w:val="single" w:sz="4" w:space="0" w:color="auto"/>
              <w:bottom w:val="single" w:sz="4" w:space="0" w:color="auto"/>
            </w:tcBorders>
          </w:tcPr>
          <w:p w:rsidR="00FE45CA" w:rsidRDefault="00CB4875" w:rsidP="005C65C2">
            <w:pPr>
              <w:jc w:val="center"/>
              <w:rPr>
                <w:sz w:val="16"/>
                <w:szCs w:val="16"/>
                <w:lang w:val="fr-FR"/>
              </w:rPr>
            </w:pPr>
            <w:r>
              <w:rPr>
                <w:sz w:val="16"/>
                <w:szCs w:val="16"/>
                <w:lang w:val="fr-FR"/>
              </w:rPr>
              <w:t>Parameters</w:t>
            </w:r>
          </w:p>
          <w:p w:rsidR="00CB4875" w:rsidRPr="00CB4875" w:rsidRDefault="00CB4875" w:rsidP="005C65C2">
            <w:pPr>
              <w:jc w:val="center"/>
              <w:rPr>
                <w:sz w:val="16"/>
                <w:szCs w:val="16"/>
                <w:lang w:val="fr-FR"/>
              </w:rPr>
            </w:pPr>
            <w:r>
              <w:t xml:space="preserve">    </w:t>
            </w:r>
            <w:r w:rsidRPr="00CB4875">
              <w:rPr>
                <w:sz w:val="16"/>
                <w:szCs w:val="16"/>
              </w:rPr>
              <w:t>(μm)</w:t>
            </w:r>
          </w:p>
        </w:tc>
        <w:tc>
          <w:tcPr>
            <w:tcW w:w="1244" w:type="dxa"/>
            <w:tcBorders>
              <w:top w:val="single" w:sz="4" w:space="0" w:color="auto"/>
              <w:bottom w:val="single" w:sz="4" w:space="0" w:color="auto"/>
            </w:tcBorders>
          </w:tcPr>
          <w:p w:rsidR="00FE45CA" w:rsidRDefault="00FE45CA" w:rsidP="005C65C2">
            <w:pPr>
              <w:jc w:val="center"/>
              <w:rPr>
                <w:sz w:val="16"/>
                <w:szCs w:val="16"/>
                <w:lang w:val="fr-FR"/>
              </w:rPr>
            </w:pPr>
          </w:p>
          <w:p w:rsidR="00CB4875" w:rsidRPr="00157225" w:rsidRDefault="00CB4875" w:rsidP="005C65C2">
            <w:pPr>
              <w:jc w:val="center"/>
              <w:rPr>
                <w:sz w:val="16"/>
                <w:szCs w:val="16"/>
                <w:lang w:val="fr-FR"/>
              </w:rPr>
            </w:pPr>
            <w:r>
              <w:rPr>
                <w:sz w:val="16"/>
                <w:szCs w:val="16"/>
                <w:lang w:val="fr-FR"/>
              </w:rPr>
              <w:t>1</w:t>
            </w:r>
          </w:p>
        </w:tc>
        <w:tc>
          <w:tcPr>
            <w:tcW w:w="1237" w:type="dxa"/>
            <w:tcBorders>
              <w:top w:val="single" w:sz="4" w:space="0" w:color="auto"/>
              <w:bottom w:val="single" w:sz="4" w:space="0" w:color="auto"/>
            </w:tcBorders>
          </w:tcPr>
          <w:p w:rsidR="00FE45CA" w:rsidRDefault="00FE45CA" w:rsidP="005C65C2">
            <w:pPr>
              <w:jc w:val="center"/>
              <w:rPr>
                <w:sz w:val="16"/>
                <w:szCs w:val="16"/>
                <w:lang w:val="fr-FR"/>
              </w:rPr>
            </w:pPr>
          </w:p>
          <w:p w:rsidR="00CB4875" w:rsidRPr="00157225" w:rsidRDefault="00CB4875" w:rsidP="005C65C2">
            <w:pPr>
              <w:jc w:val="center"/>
              <w:rPr>
                <w:sz w:val="16"/>
                <w:szCs w:val="16"/>
                <w:lang w:val="fr-FR"/>
              </w:rPr>
            </w:pPr>
            <w:r>
              <w:rPr>
                <w:sz w:val="16"/>
                <w:szCs w:val="16"/>
                <w:lang w:val="fr-FR"/>
              </w:rPr>
              <w:t>2</w:t>
            </w:r>
          </w:p>
        </w:tc>
        <w:tc>
          <w:tcPr>
            <w:tcW w:w="1237" w:type="dxa"/>
            <w:tcBorders>
              <w:top w:val="single" w:sz="4" w:space="0" w:color="auto"/>
              <w:bottom w:val="single" w:sz="4" w:space="0" w:color="auto"/>
            </w:tcBorders>
          </w:tcPr>
          <w:p w:rsidR="00FE45CA" w:rsidRDefault="00CB4875" w:rsidP="005C65C2">
            <w:pPr>
              <w:jc w:val="center"/>
              <w:rPr>
                <w:sz w:val="16"/>
                <w:szCs w:val="16"/>
                <w:lang w:val="fr-FR"/>
              </w:rPr>
            </w:pPr>
            <w:r>
              <w:rPr>
                <w:sz w:val="16"/>
                <w:szCs w:val="16"/>
                <w:lang w:val="fr-FR"/>
              </w:rPr>
              <w:t>Case</w:t>
            </w:r>
          </w:p>
          <w:p w:rsidR="00CB4875" w:rsidRDefault="00CB4875" w:rsidP="005C65C2">
            <w:pPr>
              <w:jc w:val="center"/>
              <w:rPr>
                <w:sz w:val="16"/>
                <w:szCs w:val="16"/>
                <w:lang w:val="fr-FR"/>
              </w:rPr>
            </w:pPr>
            <w:r>
              <w:rPr>
                <w:sz w:val="16"/>
                <w:szCs w:val="16"/>
                <w:lang w:val="fr-FR"/>
              </w:rPr>
              <w:t>3</w:t>
            </w:r>
          </w:p>
        </w:tc>
        <w:tc>
          <w:tcPr>
            <w:tcW w:w="1237" w:type="dxa"/>
            <w:tcBorders>
              <w:top w:val="single" w:sz="4" w:space="0" w:color="auto"/>
              <w:bottom w:val="single" w:sz="4" w:space="0" w:color="auto"/>
            </w:tcBorders>
          </w:tcPr>
          <w:p w:rsidR="00FE45CA" w:rsidRDefault="00FE45CA" w:rsidP="005C65C2">
            <w:pPr>
              <w:jc w:val="center"/>
              <w:rPr>
                <w:sz w:val="16"/>
                <w:szCs w:val="16"/>
                <w:lang w:val="fr-FR"/>
              </w:rPr>
            </w:pPr>
          </w:p>
          <w:p w:rsidR="00CB4875" w:rsidRDefault="00CB4875" w:rsidP="002B768F">
            <w:pPr>
              <w:jc w:val="center"/>
              <w:rPr>
                <w:sz w:val="16"/>
                <w:szCs w:val="16"/>
                <w:lang w:val="fr-FR"/>
              </w:rPr>
            </w:pPr>
            <w:r>
              <w:rPr>
                <w:sz w:val="16"/>
                <w:szCs w:val="16"/>
                <w:lang w:val="fr-FR"/>
              </w:rPr>
              <w:t>4</w:t>
            </w:r>
          </w:p>
        </w:tc>
        <w:tc>
          <w:tcPr>
            <w:tcW w:w="1237" w:type="dxa"/>
            <w:tcBorders>
              <w:top w:val="single" w:sz="4" w:space="0" w:color="auto"/>
              <w:bottom w:val="single" w:sz="4" w:space="0" w:color="auto"/>
            </w:tcBorders>
          </w:tcPr>
          <w:p w:rsidR="00FE45CA" w:rsidRDefault="00FE45CA" w:rsidP="005C65C2">
            <w:pPr>
              <w:jc w:val="center"/>
              <w:rPr>
                <w:sz w:val="16"/>
                <w:szCs w:val="16"/>
                <w:lang w:val="fr-FR"/>
              </w:rPr>
            </w:pPr>
          </w:p>
          <w:p w:rsidR="00CB4875" w:rsidRDefault="00CB4875" w:rsidP="005C65C2">
            <w:pPr>
              <w:jc w:val="center"/>
              <w:rPr>
                <w:sz w:val="16"/>
                <w:szCs w:val="16"/>
                <w:lang w:val="fr-FR"/>
              </w:rPr>
            </w:pPr>
            <w:r>
              <w:rPr>
                <w:sz w:val="16"/>
                <w:szCs w:val="16"/>
                <w:lang w:val="fr-FR"/>
              </w:rPr>
              <w:t>5</w:t>
            </w:r>
          </w:p>
        </w:tc>
      </w:tr>
      <w:tr w:rsidR="00FE45CA" w:rsidRPr="003D5B84" w:rsidTr="00C030DB">
        <w:trPr>
          <w:trHeight w:val="223"/>
          <w:jc w:val="center"/>
        </w:trPr>
        <w:tc>
          <w:tcPr>
            <w:tcW w:w="1030" w:type="dxa"/>
            <w:tcBorders>
              <w:top w:val="single" w:sz="4" w:space="0" w:color="auto"/>
            </w:tcBorders>
          </w:tcPr>
          <w:p w:rsidR="00FE45CA" w:rsidRPr="00CB4875" w:rsidRDefault="00CB4875" w:rsidP="005C65C2">
            <w:pPr>
              <w:jc w:val="center"/>
              <w:rPr>
                <w:sz w:val="16"/>
                <w:szCs w:val="16"/>
              </w:rPr>
            </w:pPr>
            <w:r>
              <w:rPr>
                <w:sz w:val="16"/>
                <w:szCs w:val="16"/>
              </w:rPr>
              <w:t>W</w:t>
            </w:r>
          </w:p>
        </w:tc>
        <w:tc>
          <w:tcPr>
            <w:tcW w:w="1244" w:type="dxa"/>
            <w:tcBorders>
              <w:top w:val="single" w:sz="4" w:space="0" w:color="auto"/>
            </w:tcBorders>
          </w:tcPr>
          <w:p w:rsidR="00FE45CA" w:rsidRPr="003D5B84" w:rsidRDefault="00CB4875" w:rsidP="005C65C2">
            <w:pPr>
              <w:jc w:val="center"/>
              <w:rPr>
                <w:sz w:val="16"/>
                <w:szCs w:val="16"/>
              </w:rPr>
            </w:pPr>
            <w:r>
              <w:rPr>
                <w:sz w:val="16"/>
                <w:szCs w:val="16"/>
              </w:rPr>
              <w:t>20</w:t>
            </w:r>
          </w:p>
        </w:tc>
        <w:tc>
          <w:tcPr>
            <w:tcW w:w="1237" w:type="dxa"/>
            <w:tcBorders>
              <w:top w:val="single" w:sz="4" w:space="0" w:color="auto"/>
            </w:tcBorders>
          </w:tcPr>
          <w:p w:rsidR="00FE45CA" w:rsidRPr="003D5B84" w:rsidRDefault="00CB4875" w:rsidP="00CB4875">
            <w:pPr>
              <w:ind w:right="280"/>
              <w:jc w:val="center"/>
              <w:rPr>
                <w:sz w:val="16"/>
                <w:szCs w:val="16"/>
              </w:rPr>
            </w:pPr>
            <w:r>
              <w:rPr>
                <w:sz w:val="16"/>
                <w:szCs w:val="16"/>
              </w:rPr>
              <w:t>20</w:t>
            </w:r>
          </w:p>
        </w:tc>
        <w:tc>
          <w:tcPr>
            <w:tcW w:w="1237" w:type="dxa"/>
            <w:tcBorders>
              <w:top w:val="single" w:sz="4" w:space="0" w:color="auto"/>
            </w:tcBorders>
          </w:tcPr>
          <w:p w:rsidR="00FE45CA" w:rsidRDefault="00CB4875" w:rsidP="00CB4875">
            <w:pPr>
              <w:ind w:right="280"/>
              <w:jc w:val="center"/>
              <w:rPr>
                <w:sz w:val="16"/>
                <w:szCs w:val="16"/>
              </w:rPr>
            </w:pPr>
            <w:r>
              <w:rPr>
                <w:sz w:val="16"/>
                <w:szCs w:val="16"/>
              </w:rPr>
              <w:t>20</w:t>
            </w:r>
          </w:p>
        </w:tc>
        <w:tc>
          <w:tcPr>
            <w:tcW w:w="1237" w:type="dxa"/>
            <w:tcBorders>
              <w:top w:val="single" w:sz="4" w:space="0" w:color="auto"/>
            </w:tcBorders>
          </w:tcPr>
          <w:p w:rsidR="00FE45CA" w:rsidRDefault="00CB4875" w:rsidP="00CB4875">
            <w:pPr>
              <w:ind w:right="280"/>
              <w:jc w:val="center"/>
              <w:rPr>
                <w:sz w:val="16"/>
                <w:szCs w:val="16"/>
              </w:rPr>
            </w:pPr>
            <w:r>
              <w:rPr>
                <w:sz w:val="16"/>
                <w:szCs w:val="16"/>
              </w:rPr>
              <w:t>20</w:t>
            </w:r>
          </w:p>
        </w:tc>
        <w:tc>
          <w:tcPr>
            <w:tcW w:w="1237" w:type="dxa"/>
            <w:tcBorders>
              <w:top w:val="single" w:sz="4" w:space="0" w:color="auto"/>
            </w:tcBorders>
          </w:tcPr>
          <w:p w:rsidR="00FE45CA" w:rsidRDefault="002B768F" w:rsidP="002B768F">
            <w:pPr>
              <w:ind w:right="280"/>
              <w:jc w:val="center"/>
              <w:rPr>
                <w:sz w:val="16"/>
                <w:szCs w:val="16"/>
              </w:rPr>
            </w:pPr>
            <w:r>
              <w:rPr>
                <w:sz w:val="16"/>
                <w:szCs w:val="16"/>
              </w:rPr>
              <w:t>20</w:t>
            </w:r>
          </w:p>
        </w:tc>
      </w:tr>
      <w:tr w:rsidR="00FE45CA" w:rsidRPr="003D5B84" w:rsidTr="00C030DB">
        <w:trPr>
          <w:trHeight w:val="707"/>
          <w:jc w:val="center"/>
        </w:trPr>
        <w:tc>
          <w:tcPr>
            <w:tcW w:w="1030" w:type="dxa"/>
          </w:tcPr>
          <w:p w:rsidR="00FE45CA" w:rsidRDefault="00CB4875" w:rsidP="00CB4875">
            <w:pPr>
              <w:jc w:val="center"/>
              <w:rPr>
                <w:sz w:val="16"/>
                <w:szCs w:val="16"/>
              </w:rPr>
            </w:pPr>
            <w:r>
              <w:rPr>
                <w:sz w:val="16"/>
                <w:szCs w:val="16"/>
              </w:rPr>
              <w:t>S</w:t>
            </w:r>
          </w:p>
          <w:p w:rsidR="00CB4875" w:rsidRDefault="00CB4875" w:rsidP="00CB4875">
            <w:pPr>
              <w:jc w:val="center"/>
              <w:rPr>
                <w:sz w:val="16"/>
                <w:szCs w:val="16"/>
              </w:rPr>
            </w:pPr>
            <w:r>
              <w:rPr>
                <w:sz w:val="16"/>
                <w:szCs w:val="16"/>
              </w:rPr>
              <w:t>t</w:t>
            </w:r>
          </w:p>
          <w:p w:rsidR="00CB4875" w:rsidRPr="00CB4875" w:rsidRDefault="00CB4875" w:rsidP="00CB4875">
            <w:pPr>
              <w:jc w:val="center"/>
              <w:rPr>
                <w:sz w:val="16"/>
                <w:szCs w:val="16"/>
              </w:rPr>
            </w:pPr>
            <w:r>
              <w:rPr>
                <w:sz w:val="16"/>
                <w:szCs w:val="16"/>
              </w:rPr>
              <w:t>h</w:t>
            </w:r>
          </w:p>
        </w:tc>
        <w:tc>
          <w:tcPr>
            <w:tcW w:w="1244" w:type="dxa"/>
          </w:tcPr>
          <w:p w:rsidR="00FE45CA" w:rsidRDefault="00CB4875" w:rsidP="005C65C2">
            <w:pPr>
              <w:jc w:val="center"/>
              <w:rPr>
                <w:sz w:val="16"/>
                <w:szCs w:val="16"/>
              </w:rPr>
            </w:pPr>
            <w:r>
              <w:rPr>
                <w:sz w:val="16"/>
                <w:szCs w:val="16"/>
              </w:rPr>
              <w:t>60</w:t>
            </w:r>
          </w:p>
          <w:p w:rsidR="00CB4875" w:rsidRDefault="00CB4875" w:rsidP="005C65C2">
            <w:pPr>
              <w:jc w:val="center"/>
              <w:rPr>
                <w:sz w:val="16"/>
                <w:szCs w:val="16"/>
              </w:rPr>
            </w:pPr>
            <w:r>
              <w:rPr>
                <w:sz w:val="16"/>
                <w:szCs w:val="16"/>
              </w:rPr>
              <w:t>5</w:t>
            </w:r>
          </w:p>
          <w:p w:rsidR="00CB4875" w:rsidRPr="003D5B84" w:rsidRDefault="00CB4875" w:rsidP="005C65C2">
            <w:pPr>
              <w:jc w:val="center"/>
              <w:rPr>
                <w:sz w:val="16"/>
                <w:szCs w:val="16"/>
              </w:rPr>
            </w:pPr>
            <w:r>
              <w:rPr>
                <w:sz w:val="16"/>
                <w:szCs w:val="16"/>
              </w:rPr>
              <w:t>40</w:t>
            </w:r>
          </w:p>
        </w:tc>
        <w:tc>
          <w:tcPr>
            <w:tcW w:w="1237" w:type="dxa"/>
          </w:tcPr>
          <w:p w:rsidR="00FE45CA" w:rsidRDefault="00CB4875" w:rsidP="00CB4875">
            <w:pPr>
              <w:ind w:right="280"/>
              <w:jc w:val="center"/>
              <w:rPr>
                <w:sz w:val="16"/>
                <w:szCs w:val="16"/>
              </w:rPr>
            </w:pPr>
            <w:r>
              <w:rPr>
                <w:sz w:val="16"/>
                <w:szCs w:val="16"/>
              </w:rPr>
              <w:t>60</w:t>
            </w:r>
          </w:p>
          <w:p w:rsidR="00CB4875" w:rsidRDefault="00CB4875" w:rsidP="00CB4875">
            <w:pPr>
              <w:ind w:right="280"/>
              <w:jc w:val="center"/>
              <w:rPr>
                <w:sz w:val="16"/>
                <w:szCs w:val="16"/>
              </w:rPr>
            </w:pPr>
            <w:r>
              <w:rPr>
                <w:sz w:val="16"/>
                <w:szCs w:val="16"/>
              </w:rPr>
              <w:t>10</w:t>
            </w:r>
          </w:p>
          <w:p w:rsidR="00CB4875" w:rsidRPr="003D5B84" w:rsidRDefault="00CB4875" w:rsidP="00CB4875">
            <w:pPr>
              <w:ind w:right="280"/>
              <w:jc w:val="center"/>
              <w:rPr>
                <w:sz w:val="16"/>
                <w:szCs w:val="16"/>
              </w:rPr>
            </w:pPr>
            <w:r>
              <w:rPr>
                <w:sz w:val="16"/>
                <w:szCs w:val="16"/>
              </w:rPr>
              <w:t>40</w:t>
            </w:r>
          </w:p>
        </w:tc>
        <w:tc>
          <w:tcPr>
            <w:tcW w:w="1237" w:type="dxa"/>
          </w:tcPr>
          <w:p w:rsidR="00FE45CA" w:rsidRDefault="00CB4875" w:rsidP="00CB4875">
            <w:pPr>
              <w:ind w:right="280"/>
              <w:jc w:val="center"/>
              <w:rPr>
                <w:sz w:val="16"/>
                <w:szCs w:val="16"/>
              </w:rPr>
            </w:pPr>
            <w:r>
              <w:rPr>
                <w:sz w:val="16"/>
                <w:szCs w:val="16"/>
              </w:rPr>
              <w:t>60</w:t>
            </w:r>
          </w:p>
          <w:p w:rsidR="00CB4875" w:rsidRDefault="00CB4875" w:rsidP="00CB4875">
            <w:pPr>
              <w:ind w:right="280"/>
              <w:jc w:val="center"/>
              <w:rPr>
                <w:sz w:val="16"/>
                <w:szCs w:val="16"/>
              </w:rPr>
            </w:pPr>
            <w:r>
              <w:rPr>
                <w:sz w:val="16"/>
                <w:szCs w:val="16"/>
              </w:rPr>
              <w:t>5</w:t>
            </w:r>
          </w:p>
          <w:p w:rsidR="00CB4875" w:rsidRDefault="00CB4875" w:rsidP="00CB4875">
            <w:pPr>
              <w:ind w:right="280"/>
              <w:jc w:val="center"/>
              <w:rPr>
                <w:sz w:val="16"/>
                <w:szCs w:val="16"/>
              </w:rPr>
            </w:pPr>
            <w:r>
              <w:rPr>
                <w:sz w:val="16"/>
                <w:szCs w:val="16"/>
              </w:rPr>
              <w:t>80</w:t>
            </w:r>
          </w:p>
        </w:tc>
        <w:tc>
          <w:tcPr>
            <w:tcW w:w="1237" w:type="dxa"/>
          </w:tcPr>
          <w:p w:rsidR="00FE45CA" w:rsidRDefault="00CB4875" w:rsidP="00CB4875">
            <w:pPr>
              <w:ind w:right="280"/>
              <w:jc w:val="center"/>
              <w:rPr>
                <w:sz w:val="16"/>
                <w:szCs w:val="16"/>
              </w:rPr>
            </w:pPr>
            <w:r>
              <w:rPr>
                <w:sz w:val="16"/>
                <w:szCs w:val="16"/>
              </w:rPr>
              <w:t>60</w:t>
            </w:r>
          </w:p>
          <w:p w:rsidR="00CB4875" w:rsidRDefault="00CB4875" w:rsidP="00CB4875">
            <w:pPr>
              <w:ind w:right="280"/>
              <w:jc w:val="center"/>
              <w:rPr>
                <w:sz w:val="16"/>
                <w:szCs w:val="16"/>
              </w:rPr>
            </w:pPr>
            <w:r>
              <w:rPr>
                <w:sz w:val="16"/>
                <w:szCs w:val="16"/>
              </w:rPr>
              <w:t>10</w:t>
            </w:r>
          </w:p>
          <w:p w:rsidR="00CB4875" w:rsidRDefault="00CB4875" w:rsidP="00CB4875">
            <w:pPr>
              <w:ind w:right="280"/>
              <w:jc w:val="center"/>
              <w:rPr>
                <w:sz w:val="16"/>
                <w:szCs w:val="16"/>
              </w:rPr>
            </w:pPr>
            <w:r>
              <w:rPr>
                <w:sz w:val="16"/>
                <w:szCs w:val="16"/>
              </w:rPr>
              <w:t>80</w:t>
            </w:r>
          </w:p>
        </w:tc>
        <w:tc>
          <w:tcPr>
            <w:tcW w:w="1237" w:type="dxa"/>
          </w:tcPr>
          <w:p w:rsidR="00FE45CA" w:rsidRDefault="002B768F" w:rsidP="002B768F">
            <w:pPr>
              <w:ind w:right="280"/>
              <w:jc w:val="center"/>
              <w:rPr>
                <w:sz w:val="16"/>
                <w:szCs w:val="16"/>
              </w:rPr>
            </w:pPr>
            <w:r>
              <w:rPr>
                <w:sz w:val="16"/>
                <w:szCs w:val="16"/>
              </w:rPr>
              <w:t>60</w:t>
            </w:r>
          </w:p>
          <w:p w:rsidR="002B768F" w:rsidRDefault="002B768F" w:rsidP="002B768F">
            <w:pPr>
              <w:ind w:right="280"/>
              <w:jc w:val="center"/>
              <w:rPr>
                <w:sz w:val="16"/>
                <w:szCs w:val="16"/>
              </w:rPr>
            </w:pPr>
            <w:r>
              <w:rPr>
                <w:sz w:val="16"/>
                <w:szCs w:val="16"/>
              </w:rPr>
              <w:t>5</w:t>
            </w:r>
          </w:p>
          <w:p w:rsidR="002B768F" w:rsidRDefault="002B768F" w:rsidP="002B768F">
            <w:pPr>
              <w:ind w:right="280"/>
              <w:jc w:val="center"/>
              <w:rPr>
                <w:sz w:val="16"/>
                <w:szCs w:val="16"/>
              </w:rPr>
            </w:pPr>
            <w:r>
              <w:rPr>
                <w:sz w:val="16"/>
                <w:szCs w:val="16"/>
              </w:rPr>
              <w:t>100</w:t>
            </w:r>
          </w:p>
        </w:tc>
      </w:tr>
    </w:tbl>
    <w:p w:rsidR="00133A8E" w:rsidRDefault="00133A8E" w:rsidP="0068223D">
      <w:pPr>
        <w:jc w:val="both"/>
        <w:rPr>
          <w:b/>
          <w:bCs/>
        </w:rPr>
      </w:pPr>
    </w:p>
    <w:p w:rsidR="00C23E0C" w:rsidRDefault="00EA1490" w:rsidP="00A16E5F">
      <w:pPr>
        <w:jc w:val="both"/>
        <w:rPr>
          <w:b/>
          <w:bCs/>
        </w:rPr>
      </w:pPr>
      <w:r>
        <w:rPr>
          <w:color w:val="212121"/>
          <w:lang w:eastAsia="fr-FR"/>
        </w:rPr>
        <w:t xml:space="preserve">              </w:t>
      </w:r>
      <w:r w:rsidRPr="00BA2876">
        <w:rPr>
          <w:color w:val="212121"/>
          <w:lang w:eastAsia="fr-FR"/>
        </w:rPr>
        <w:t xml:space="preserve">A general analysis makes it possible to notice that the capacitances towards the mass, C11 and C22 decrease with the increase of the distance h, </w:t>
      </w:r>
      <w:r w:rsidR="00A16E5F">
        <w:rPr>
          <w:color w:val="212121"/>
          <w:lang w:eastAsia="fr-FR"/>
        </w:rPr>
        <w:t>concerning</w:t>
      </w:r>
      <w:r w:rsidRPr="00BA2876">
        <w:rPr>
          <w:color w:val="212121"/>
          <w:lang w:eastAsia="fr-FR"/>
        </w:rPr>
        <w:t xml:space="preserve"> the plane of mass</w:t>
      </w:r>
      <w:r w:rsidR="00A0567F">
        <w:rPr>
          <w:color w:val="212121"/>
          <w:lang w:eastAsia="fr-FR"/>
        </w:rPr>
        <w:t xml:space="preserve"> as show in figure (7)</w:t>
      </w:r>
      <w:r w:rsidRPr="00BA2876">
        <w:rPr>
          <w:color w:val="212121"/>
          <w:lang w:eastAsia="fr-FR"/>
        </w:rPr>
        <w:t>. At the same time, the C12 and C13 capacities vary in phase, with the increase in h.</w:t>
      </w:r>
      <w:r>
        <w:rPr>
          <w:color w:val="212121"/>
          <w:lang w:eastAsia="fr-FR"/>
        </w:rPr>
        <w:t xml:space="preserve"> </w:t>
      </w:r>
      <w:r w:rsidRPr="00BA2876">
        <w:rPr>
          <w:color w:val="212121"/>
          <w:lang w:eastAsia="fr-FR"/>
        </w:rPr>
        <w:t>on finding that the wider the track, the greater the parasitic coupling between the lines.</w:t>
      </w:r>
    </w:p>
    <w:p w:rsidR="00C23E0C" w:rsidRDefault="00C23E0C" w:rsidP="0068223D">
      <w:pPr>
        <w:jc w:val="both"/>
        <w:rPr>
          <w:b/>
          <w:bCs/>
        </w:rPr>
      </w:pPr>
    </w:p>
    <w:p w:rsidR="00C23E0C" w:rsidRDefault="00C23E0C" w:rsidP="00C23E0C">
      <w:pPr>
        <w:jc w:val="center"/>
        <w:rPr>
          <w:b/>
          <w:bCs/>
        </w:rPr>
      </w:pPr>
      <w:r>
        <w:rPr>
          <w:noProof/>
          <w:color w:val="212121"/>
          <w:lang w:val="fr-FR" w:eastAsia="fr-FR"/>
        </w:rPr>
        <w:lastRenderedPageBreak/>
        <w:drawing>
          <wp:inline distT="0" distB="0" distL="0" distR="0">
            <wp:extent cx="3585387" cy="1944000"/>
            <wp:effectExtent l="19050" t="0" r="0" b="0"/>
            <wp:docPr id="3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referRelativeResize="0">
                      <a:picLocks noChangeAspect="1" noChangeArrowheads="1"/>
                    </pic:cNvPicPr>
                  </pic:nvPicPr>
                  <pic:blipFill>
                    <a:blip r:embed="rId49" cstate="print"/>
                    <a:srcRect l="8334" t="22971" r="63463" b="8389"/>
                    <a:stretch>
                      <a:fillRect/>
                    </a:stretch>
                  </pic:blipFill>
                  <pic:spPr bwMode="auto">
                    <a:xfrm>
                      <a:off x="0" y="0"/>
                      <a:ext cx="3585387" cy="1944000"/>
                    </a:xfrm>
                    <a:prstGeom prst="rect">
                      <a:avLst/>
                    </a:prstGeom>
                    <a:noFill/>
                    <a:ln w="9525">
                      <a:noFill/>
                      <a:miter lim="800000"/>
                      <a:headEnd/>
                      <a:tailEnd/>
                    </a:ln>
                  </pic:spPr>
                </pic:pic>
              </a:graphicData>
            </a:graphic>
          </wp:inline>
        </w:drawing>
      </w:r>
    </w:p>
    <w:p w:rsidR="00AF1091" w:rsidRDefault="00AF1091" w:rsidP="0068223D">
      <w:pPr>
        <w:jc w:val="both"/>
        <w:rPr>
          <w:b/>
          <w:bCs/>
        </w:rPr>
      </w:pPr>
    </w:p>
    <w:p w:rsidR="00AF1091" w:rsidRPr="00C23E0C" w:rsidRDefault="00C23E0C" w:rsidP="00C23E0C">
      <w:pPr>
        <w:jc w:val="center"/>
        <w:rPr>
          <w:iCs/>
        </w:rPr>
      </w:pPr>
      <w:r w:rsidRPr="001E0819">
        <w:rPr>
          <w:rFonts w:asciiTheme="majorBidi" w:hAnsiTheme="majorBidi" w:cstheme="majorBidi"/>
          <w:lang w:val="id-ID"/>
        </w:rPr>
        <w:t xml:space="preserve">Figure </w:t>
      </w:r>
      <w:r>
        <w:rPr>
          <w:rFonts w:asciiTheme="majorBidi" w:hAnsiTheme="majorBidi" w:cstheme="majorBidi"/>
        </w:rPr>
        <w:t>7</w:t>
      </w:r>
      <w:r w:rsidRPr="001E0819">
        <w:rPr>
          <w:rFonts w:asciiTheme="majorBidi" w:hAnsiTheme="majorBidi" w:cstheme="majorBidi"/>
          <w:lang w:val="id-ID"/>
        </w:rPr>
        <w:t>.</w:t>
      </w:r>
      <w:r w:rsidRPr="00C23E0C">
        <w:rPr>
          <w:rFonts w:asciiTheme="majorBidi" w:hAnsiTheme="majorBidi" w:cstheme="majorBidi"/>
        </w:rPr>
        <w:t xml:space="preserve"> </w:t>
      </w:r>
      <w:r w:rsidRPr="00C23E0C">
        <w:rPr>
          <w:iCs/>
          <w:lang w:eastAsia="ko-KR"/>
        </w:rPr>
        <w:t>Capacitance per unit length vs of geometry track (of figure 2)</w:t>
      </w:r>
    </w:p>
    <w:p w:rsidR="00C23E0C" w:rsidRDefault="00C23E0C" w:rsidP="0068223D">
      <w:pPr>
        <w:jc w:val="both"/>
        <w:rPr>
          <w:b/>
          <w:bCs/>
        </w:rPr>
      </w:pPr>
    </w:p>
    <w:p w:rsidR="00A85D96" w:rsidRPr="009B7CDD" w:rsidRDefault="00CD79B2" w:rsidP="00A85D96">
      <w:pPr>
        <w:jc w:val="both"/>
        <w:rPr>
          <w:b/>
          <w:bCs/>
        </w:rPr>
      </w:pPr>
      <w:r>
        <w:rPr>
          <w:color w:val="212121"/>
          <w:lang w:eastAsia="fr-FR"/>
        </w:rPr>
        <w:t xml:space="preserve">              </w:t>
      </w:r>
      <w:r w:rsidR="00A85D96" w:rsidRPr="00761976">
        <w:rPr>
          <w:color w:val="212121"/>
        </w:rPr>
        <w:t>All abilities decrease with distance to the ground plane. This evolution can be explained by the fact that we combine the increase of the distance between the track, in order to locate an optimum layer thickness corresponds to the thickness for which the parasitic capacitance-to-capacitance ratio mass is the lowest</w:t>
      </w:r>
      <w:r w:rsidR="00DB1B82">
        <w:rPr>
          <w:color w:val="212121"/>
        </w:rPr>
        <w:t xml:space="preserve"> as show in figure (8).</w:t>
      </w:r>
    </w:p>
    <w:p w:rsidR="00C23E0C" w:rsidRDefault="00C23E0C" w:rsidP="0068223D">
      <w:pPr>
        <w:jc w:val="both"/>
        <w:rPr>
          <w:b/>
          <w:bCs/>
        </w:rPr>
      </w:pPr>
    </w:p>
    <w:p w:rsidR="00C23E0C" w:rsidRDefault="00C23E0C" w:rsidP="00C23E0C">
      <w:pPr>
        <w:jc w:val="center"/>
        <w:rPr>
          <w:b/>
          <w:bCs/>
        </w:rPr>
      </w:pPr>
      <w:r>
        <w:rPr>
          <w:noProof/>
          <w:lang w:val="fr-FR" w:eastAsia="fr-FR"/>
        </w:rPr>
        <w:drawing>
          <wp:inline distT="0" distB="0" distL="0" distR="0">
            <wp:extent cx="3600000" cy="1945759"/>
            <wp:effectExtent l="19050" t="0" r="450" b="0"/>
            <wp:docPr id="3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referRelativeResize="0">
                      <a:picLocks noChangeAspect="1" noChangeArrowheads="1"/>
                    </pic:cNvPicPr>
                  </pic:nvPicPr>
                  <pic:blipFill>
                    <a:blip r:embed="rId50" cstate="print"/>
                    <a:srcRect l="9969" t="29147" r="62106" b="5846"/>
                    <a:stretch>
                      <a:fillRect/>
                    </a:stretch>
                  </pic:blipFill>
                  <pic:spPr bwMode="auto">
                    <a:xfrm>
                      <a:off x="0" y="0"/>
                      <a:ext cx="3600000" cy="1945759"/>
                    </a:xfrm>
                    <a:prstGeom prst="rect">
                      <a:avLst/>
                    </a:prstGeom>
                    <a:noFill/>
                    <a:ln w="9525">
                      <a:noFill/>
                      <a:miter lim="800000"/>
                      <a:headEnd/>
                      <a:tailEnd/>
                    </a:ln>
                  </pic:spPr>
                </pic:pic>
              </a:graphicData>
            </a:graphic>
          </wp:inline>
        </w:drawing>
      </w:r>
    </w:p>
    <w:p w:rsidR="009B7CDD" w:rsidRDefault="009B7CDD" w:rsidP="00C23E0C">
      <w:pPr>
        <w:jc w:val="center"/>
        <w:rPr>
          <w:b/>
          <w:bCs/>
        </w:rPr>
      </w:pPr>
    </w:p>
    <w:p w:rsidR="009B7CDD" w:rsidRDefault="009B7CDD" w:rsidP="00C23E0C">
      <w:pPr>
        <w:jc w:val="center"/>
        <w:rPr>
          <w:iCs/>
          <w:lang w:eastAsia="ko-KR"/>
        </w:rPr>
      </w:pPr>
      <w:r w:rsidRPr="001E0819">
        <w:rPr>
          <w:rFonts w:asciiTheme="majorBidi" w:hAnsiTheme="majorBidi" w:cstheme="majorBidi"/>
          <w:lang w:val="id-ID"/>
        </w:rPr>
        <w:t xml:space="preserve">Figure </w:t>
      </w:r>
      <w:r>
        <w:rPr>
          <w:rFonts w:asciiTheme="majorBidi" w:hAnsiTheme="majorBidi" w:cstheme="majorBidi"/>
        </w:rPr>
        <w:t>8</w:t>
      </w:r>
      <w:r w:rsidRPr="001E0819">
        <w:rPr>
          <w:rFonts w:asciiTheme="majorBidi" w:hAnsiTheme="majorBidi" w:cstheme="majorBidi"/>
          <w:lang w:val="id-ID"/>
        </w:rPr>
        <w:t>.</w:t>
      </w:r>
      <w:r w:rsidRPr="009B7CDD">
        <w:rPr>
          <w:rFonts w:asciiTheme="majorBidi" w:hAnsiTheme="majorBidi" w:cstheme="majorBidi"/>
        </w:rPr>
        <w:t xml:space="preserve"> </w:t>
      </w:r>
      <w:r w:rsidRPr="009B7CDD">
        <w:rPr>
          <w:iCs/>
          <w:lang w:eastAsia="ko-KR"/>
        </w:rPr>
        <w:t>Capacitance per unit length vs geometry of track (of figure 5)</w:t>
      </w:r>
    </w:p>
    <w:p w:rsidR="009B7CDD" w:rsidRDefault="009B7CDD" w:rsidP="00C23E0C">
      <w:pPr>
        <w:jc w:val="center"/>
        <w:rPr>
          <w:iCs/>
          <w:lang w:eastAsia="ko-KR"/>
        </w:rPr>
      </w:pPr>
    </w:p>
    <w:p w:rsidR="002622CD" w:rsidRPr="00425AE2" w:rsidRDefault="002622CD" w:rsidP="00904D6D">
      <w:pPr>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sidR="008500F2">
        <w:rPr>
          <w:b/>
          <w:bCs/>
        </w:rPr>
        <w:t xml:space="preserve"> </w:t>
      </w:r>
    </w:p>
    <w:p w:rsidR="00185F8D" w:rsidRPr="0045304E" w:rsidRDefault="008500F2" w:rsidP="00185F8D">
      <w:pPr>
        <w:jc w:val="both"/>
        <w:rPr>
          <w:rFonts w:asciiTheme="majorBidi" w:hAnsiTheme="majorBidi" w:cstheme="majorBidi"/>
          <w:sz w:val="18"/>
          <w:szCs w:val="18"/>
        </w:rPr>
      </w:pPr>
      <w:r w:rsidRPr="008500F2">
        <w:t xml:space="preserve">      </w:t>
      </w:r>
      <w:r w:rsidRPr="003A08A8">
        <w:rPr>
          <w:color w:val="212121"/>
        </w:rPr>
        <w:t>In this paper,</w:t>
      </w:r>
      <w:r w:rsidR="005A6A03">
        <w:rPr>
          <w:color w:val="212121"/>
        </w:rPr>
        <w:t xml:space="preserve"> </w:t>
      </w:r>
      <w:r w:rsidR="005A6A03" w:rsidRPr="00250B2E">
        <w:rPr>
          <w:rFonts w:asciiTheme="majorBidi" w:hAnsiTheme="majorBidi" w:cstheme="majorBidi"/>
          <w:sz w:val="18"/>
          <w:szCs w:val="18"/>
        </w:rPr>
        <w:t>we were able to model the four-conductor interconnects lines with two dielectric layers</w:t>
      </w:r>
      <w:r w:rsidR="005A6A03">
        <w:rPr>
          <w:rFonts w:asciiTheme="majorBidi" w:hAnsiTheme="majorBidi" w:cstheme="majorBidi"/>
          <w:sz w:val="18"/>
          <w:szCs w:val="18"/>
        </w:rPr>
        <w:t>,</w:t>
      </w:r>
      <w:r w:rsidRPr="003A08A8">
        <w:rPr>
          <w:color w:val="212121"/>
        </w:rPr>
        <w:t xml:space="preserve"> we have identified the potential distribution of different geometries o</w:t>
      </w:r>
      <w:r w:rsidR="00B742D0">
        <w:rPr>
          <w:color w:val="212121"/>
        </w:rPr>
        <w:t>f the interconnection lines. T</w:t>
      </w:r>
      <w:r w:rsidRPr="003A08A8">
        <w:rPr>
          <w:color w:val="212121"/>
        </w:rPr>
        <w:t xml:space="preserve">he capacity matrix and the inductance for each of the geometries have been calculated. Some geometric parameters have also been varied to remedy the problems of parasitic capacitances. We have found that as the thickness of the dielectric layer increases, </w:t>
      </w:r>
      <w:r w:rsidR="00C74E79" w:rsidRPr="00C74E79">
        <w:rPr>
          <w:color w:val="212121"/>
        </w:rPr>
        <w:t>the parasitic capacities between the tracks increase with the levels of interconnection, and the higher the level of interconnection, the capacities towards the ground plane tend to become weak.</w:t>
      </w:r>
      <w:r w:rsidR="00185F8D">
        <w:rPr>
          <w:color w:val="212121"/>
        </w:rPr>
        <w:t xml:space="preserve"> </w:t>
      </w:r>
      <w:r w:rsidR="00185F8D" w:rsidRPr="0045304E">
        <w:rPr>
          <w:rFonts w:asciiTheme="majorBidi" w:hAnsiTheme="majorBidi" w:cstheme="majorBidi"/>
          <w:sz w:val="18"/>
          <w:szCs w:val="18"/>
        </w:rPr>
        <w:t>The results obtained with the finite element method agree with those in the literature.</w:t>
      </w:r>
    </w:p>
    <w:p w:rsidR="00EC01EF" w:rsidRDefault="00EC01EF" w:rsidP="00185F8D">
      <w:pPr>
        <w:pStyle w:val="PrformatHTML"/>
        <w:shd w:val="clear" w:color="auto" w:fill="FFFFFF"/>
        <w:jc w:val="both"/>
        <w:rPr>
          <w:rFonts w:ascii="Times New Roman" w:hAnsi="Times New Roman"/>
          <w:color w:val="212121"/>
        </w:rPr>
      </w:pPr>
    </w:p>
    <w:p w:rsidR="00C74E79" w:rsidRDefault="00C74E79" w:rsidP="00C74E79">
      <w:pPr>
        <w:pStyle w:val="PrformatHTML"/>
        <w:shd w:val="clear" w:color="auto" w:fill="FFFFFF"/>
        <w:jc w:val="both"/>
        <w:rPr>
          <w:rStyle w:val="apple-style-span"/>
          <w:b/>
          <w:color w:val="000000"/>
          <w:lang w:val="pt-BR"/>
        </w:rPr>
      </w:pPr>
    </w:p>
    <w:p w:rsidR="00C35B8F" w:rsidRDefault="00F33C08" w:rsidP="00C35B8F">
      <w:pPr>
        <w:rPr>
          <w:b/>
          <w:bCs/>
        </w:rPr>
      </w:pPr>
      <w:r w:rsidRPr="003D5B84">
        <w:rPr>
          <w:rStyle w:val="apple-style-span"/>
          <w:b/>
          <w:color w:val="000000"/>
          <w:lang w:val="pt-BR"/>
        </w:rPr>
        <w:t>REFERENCES</w:t>
      </w:r>
      <w:r>
        <w:rPr>
          <w:rStyle w:val="apple-style-span"/>
          <w:b/>
          <w:color w:val="000000"/>
          <w:lang w:val="pt-BR"/>
        </w:rPr>
        <w:t xml:space="preserve"> </w:t>
      </w:r>
    </w:p>
    <w:p w:rsidR="008F0471" w:rsidRPr="003D5B84" w:rsidRDefault="008F0471" w:rsidP="00C35B8F">
      <w:pPr>
        <w:rPr>
          <w:color w:val="000000"/>
          <w:lang w:val="pt-BR"/>
        </w:rPr>
      </w:pPr>
    </w:p>
    <w:p w:rsidR="002F3D30" w:rsidRPr="004202DE" w:rsidRDefault="004202DE" w:rsidP="008B1A88">
      <w:pPr>
        <w:numPr>
          <w:ilvl w:val="0"/>
          <w:numId w:val="17"/>
        </w:numPr>
        <w:tabs>
          <w:tab w:val="left" w:pos="426"/>
        </w:tabs>
        <w:ind w:left="426" w:hanging="426"/>
        <w:jc w:val="both"/>
        <w:rPr>
          <w:noProof/>
          <w:sz w:val="18"/>
          <w:szCs w:val="18"/>
        </w:rPr>
      </w:pPr>
      <w:r w:rsidRPr="00D4325B">
        <w:rPr>
          <w:rFonts w:asciiTheme="majorBidi" w:hAnsiTheme="majorBidi" w:cstheme="majorBidi"/>
          <w:color w:val="000000"/>
          <w:sz w:val="18"/>
          <w:szCs w:val="18"/>
        </w:rPr>
        <w:t>A. Roy, J. Xu, and M. H. Chowdhury, “Analysis of the impacts of signal slew and skew on the behavior of coupled RLC interconnects for different switching patterns,” IEEE Trans. Very Large Scale Integr. (VLSI) Syst., vol. 18, no. 2, pp. 338–342, Feb. 2010</w:t>
      </w:r>
      <w:r>
        <w:rPr>
          <w:rFonts w:asciiTheme="majorBidi" w:hAnsiTheme="majorBidi" w:cstheme="majorBidi"/>
          <w:color w:val="000000"/>
          <w:sz w:val="18"/>
          <w:szCs w:val="18"/>
        </w:rPr>
        <w:t>.</w:t>
      </w:r>
    </w:p>
    <w:p w:rsidR="004202DE" w:rsidRPr="00A2531D" w:rsidRDefault="00320E70" w:rsidP="008B1A88">
      <w:pPr>
        <w:numPr>
          <w:ilvl w:val="0"/>
          <w:numId w:val="17"/>
        </w:numPr>
        <w:tabs>
          <w:tab w:val="left" w:pos="426"/>
        </w:tabs>
        <w:ind w:left="426" w:hanging="426"/>
        <w:jc w:val="both"/>
        <w:rPr>
          <w:noProof/>
          <w:sz w:val="18"/>
          <w:szCs w:val="18"/>
        </w:rPr>
      </w:pPr>
      <w:r w:rsidRPr="00D4325B">
        <w:rPr>
          <w:sz w:val="18"/>
          <w:szCs w:val="18"/>
        </w:rPr>
        <w:t>J. Guo, F. Rachidi, S. V. Tkachenko, Y. Z. Xie, “Calculation of High-Frequency Electromagnetic Field Coupling to</w:t>
      </w:r>
      <w:r>
        <w:rPr>
          <w:sz w:val="18"/>
          <w:szCs w:val="18"/>
        </w:rPr>
        <w:t xml:space="preserve"> </w:t>
      </w:r>
      <w:r w:rsidRPr="00D4325B">
        <w:rPr>
          <w:sz w:val="18"/>
          <w:szCs w:val="18"/>
        </w:rPr>
        <w:t>Overhead Transmission Line Above a Lossy Ground and Terminated</w:t>
      </w:r>
      <w:r w:rsidR="00A2531D">
        <w:rPr>
          <w:sz w:val="18"/>
          <w:szCs w:val="18"/>
        </w:rPr>
        <w:t xml:space="preserve"> </w:t>
      </w:r>
      <w:r w:rsidR="00A2531D" w:rsidRPr="00D4325B">
        <w:rPr>
          <w:sz w:val="18"/>
          <w:szCs w:val="18"/>
        </w:rPr>
        <w:t xml:space="preserve">With a Nonlinear Load”,  </w:t>
      </w:r>
      <w:r w:rsidR="00A2531D" w:rsidRPr="00D4325B">
        <w:rPr>
          <w:i/>
          <w:iCs/>
          <w:sz w:val="18"/>
          <w:szCs w:val="18"/>
        </w:rPr>
        <w:t>IEEE Transmission on Antenna</w:t>
      </w:r>
      <w:r w:rsidR="00A2531D" w:rsidRPr="00A2531D">
        <w:rPr>
          <w:i/>
          <w:iCs/>
          <w:sz w:val="18"/>
          <w:szCs w:val="18"/>
        </w:rPr>
        <w:t xml:space="preserve"> </w:t>
      </w:r>
      <w:r w:rsidR="00A2531D" w:rsidRPr="00D4325B">
        <w:rPr>
          <w:i/>
          <w:iCs/>
          <w:sz w:val="18"/>
          <w:szCs w:val="18"/>
        </w:rPr>
        <w:t>and Propagation. June 2019; Vol 67,No 6: pp 4119-4132</w:t>
      </w:r>
      <w:r w:rsidR="00A2531D">
        <w:rPr>
          <w:i/>
          <w:iCs/>
          <w:sz w:val="18"/>
          <w:szCs w:val="18"/>
        </w:rPr>
        <w:t>.</w:t>
      </w:r>
    </w:p>
    <w:p w:rsidR="00A2531D" w:rsidRDefault="004C6996" w:rsidP="008B1A88">
      <w:pPr>
        <w:numPr>
          <w:ilvl w:val="0"/>
          <w:numId w:val="17"/>
        </w:numPr>
        <w:tabs>
          <w:tab w:val="left" w:pos="426"/>
        </w:tabs>
        <w:ind w:left="426" w:hanging="426"/>
        <w:jc w:val="both"/>
        <w:rPr>
          <w:noProof/>
          <w:sz w:val="18"/>
          <w:szCs w:val="18"/>
        </w:rPr>
      </w:pPr>
      <w:r w:rsidRPr="00D4325B">
        <w:rPr>
          <w:sz w:val="18"/>
          <w:szCs w:val="18"/>
        </w:rPr>
        <w:t>E. Sicard and A. Boyer, “Enhancing Engineers in EMC of Integrated Circuits” EMC Compo 2011-8</w:t>
      </w:r>
      <w:r w:rsidRPr="00D4325B">
        <w:rPr>
          <w:sz w:val="18"/>
          <w:szCs w:val="18"/>
          <w:vertAlign w:val="superscript"/>
        </w:rPr>
        <w:t xml:space="preserve">th </w:t>
      </w:r>
      <w:r w:rsidRPr="00D4325B">
        <w:rPr>
          <w:sz w:val="18"/>
          <w:szCs w:val="18"/>
        </w:rPr>
        <w:t>workshop on Electromagnetic Compatibility on integrated Circuits, November 6-9, Dubrovnik, Croatia</w:t>
      </w:r>
    </w:p>
    <w:p w:rsidR="004C6996" w:rsidRDefault="009D04D1" w:rsidP="008B1A88">
      <w:pPr>
        <w:numPr>
          <w:ilvl w:val="0"/>
          <w:numId w:val="17"/>
        </w:numPr>
        <w:tabs>
          <w:tab w:val="left" w:pos="426"/>
        </w:tabs>
        <w:ind w:left="426" w:hanging="426"/>
        <w:jc w:val="both"/>
        <w:rPr>
          <w:noProof/>
          <w:sz w:val="18"/>
          <w:szCs w:val="18"/>
        </w:rPr>
      </w:pPr>
      <w:r w:rsidRPr="00D4325B">
        <w:rPr>
          <w:sz w:val="18"/>
          <w:szCs w:val="18"/>
        </w:rPr>
        <w:t>Y. Bacher, N. Froideveaux, P. Dupre, H. Braquet, G. Jacquemod, “</w:t>
      </w:r>
      <w:r w:rsidRPr="00D4325B">
        <w:rPr>
          <w:i/>
          <w:iCs/>
          <w:sz w:val="18"/>
          <w:szCs w:val="18"/>
        </w:rPr>
        <w:t>Resonance Analysis for EMC Improvement in</w:t>
      </w:r>
      <w:r>
        <w:rPr>
          <w:i/>
          <w:iCs/>
          <w:sz w:val="18"/>
          <w:szCs w:val="18"/>
        </w:rPr>
        <w:t xml:space="preserve"> </w:t>
      </w:r>
      <w:r w:rsidRPr="00D4325B">
        <w:rPr>
          <w:i/>
          <w:iCs/>
          <w:sz w:val="18"/>
          <w:szCs w:val="18"/>
        </w:rPr>
        <w:t>Integrated Circuits</w:t>
      </w:r>
      <w:r w:rsidRPr="00D4325B">
        <w:rPr>
          <w:sz w:val="18"/>
          <w:szCs w:val="18"/>
        </w:rPr>
        <w:t>”, 10</w:t>
      </w:r>
      <w:r w:rsidRPr="00D4325B">
        <w:rPr>
          <w:sz w:val="18"/>
          <w:szCs w:val="18"/>
          <w:vertAlign w:val="superscript"/>
        </w:rPr>
        <w:t>th</w:t>
      </w:r>
      <w:r w:rsidRPr="00D4325B">
        <w:rPr>
          <w:sz w:val="18"/>
          <w:szCs w:val="18"/>
        </w:rPr>
        <w:t xml:space="preserve"> International Workshop on the Electromagnetic Compatibility</w:t>
      </w:r>
      <w:r w:rsidR="00630ECD">
        <w:rPr>
          <w:sz w:val="18"/>
          <w:szCs w:val="18"/>
        </w:rPr>
        <w:t xml:space="preserve"> </w:t>
      </w:r>
      <w:r w:rsidR="00630ECD" w:rsidRPr="00D4325B">
        <w:rPr>
          <w:sz w:val="18"/>
          <w:szCs w:val="18"/>
        </w:rPr>
        <w:t>of Integrated Circuits. Edinburgh</w:t>
      </w:r>
      <w:r w:rsidR="00630ECD">
        <w:rPr>
          <w:sz w:val="18"/>
          <w:szCs w:val="18"/>
        </w:rPr>
        <w:t xml:space="preserve">. </w:t>
      </w:r>
      <w:r w:rsidR="00630ECD" w:rsidRPr="00D4325B">
        <w:rPr>
          <w:sz w:val="18"/>
          <w:szCs w:val="18"/>
        </w:rPr>
        <w:t>UK. November 13-15. 2015. PP 56-60.</w:t>
      </w:r>
    </w:p>
    <w:p w:rsidR="00630ECD" w:rsidRDefault="0090400A" w:rsidP="008B1A88">
      <w:pPr>
        <w:numPr>
          <w:ilvl w:val="0"/>
          <w:numId w:val="17"/>
        </w:numPr>
        <w:tabs>
          <w:tab w:val="left" w:pos="426"/>
        </w:tabs>
        <w:ind w:left="426" w:hanging="426"/>
        <w:jc w:val="both"/>
        <w:rPr>
          <w:noProof/>
          <w:sz w:val="18"/>
          <w:szCs w:val="18"/>
        </w:rPr>
      </w:pPr>
      <w:r w:rsidRPr="00D4325B">
        <w:rPr>
          <w:sz w:val="18"/>
          <w:szCs w:val="18"/>
        </w:rPr>
        <w:lastRenderedPageBreak/>
        <w:t>R. Ianconescu, V. Vulfin, “Free Space TEM Transmission Lines Radiation Losses”,arXiv: 1701.04878v1 (physics .class-ph) 17 january 2017.</w:t>
      </w:r>
    </w:p>
    <w:p w:rsidR="00864148" w:rsidRPr="001523A4" w:rsidRDefault="00864148" w:rsidP="008B1A88">
      <w:pPr>
        <w:numPr>
          <w:ilvl w:val="0"/>
          <w:numId w:val="17"/>
        </w:numPr>
        <w:tabs>
          <w:tab w:val="left" w:pos="426"/>
        </w:tabs>
        <w:ind w:left="426" w:hanging="426"/>
        <w:jc w:val="both"/>
        <w:rPr>
          <w:noProof/>
          <w:sz w:val="18"/>
          <w:szCs w:val="18"/>
        </w:rPr>
      </w:pPr>
      <w:r w:rsidRPr="00920ED0">
        <w:rPr>
          <w:rFonts w:asciiTheme="majorBidi" w:hAnsiTheme="majorBidi" w:cstheme="majorBidi"/>
          <w:sz w:val="18"/>
          <w:szCs w:val="18"/>
        </w:rPr>
        <w:t>A. Boyer, E. Sicard and S. Ben Dhia, “</w:t>
      </w:r>
      <w:r w:rsidRPr="00920ED0">
        <w:rPr>
          <w:rFonts w:asciiTheme="majorBidi" w:hAnsiTheme="majorBidi" w:cstheme="majorBidi"/>
          <w:i/>
          <w:iCs/>
          <w:sz w:val="18"/>
          <w:szCs w:val="18"/>
        </w:rPr>
        <w:t>IC-EMC, a Demonstration Freware for Predicing Electromagnetic</w:t>
      </w:r>
      <w:r>
        <w:rPr>
          <w:rFonts w:asciiTheme="majorBidi" w:hAnsiTheme="majorBidi" w:cstheme="majorBidi"/>
          <w:i/>
          <w:iCs/>
          <w:sz w:val="18"/>
          <w:szCs w:val="18"/>
        </w:rPr>
        <w:t xml:space="preserve"> </w:t>
      </w:r>
      <w:r w:rsidRPr="00920ED0">
        <w:rPr>
          <w:rFonts w:asciiTheme="majorBidi" w:hAnsiTheme="majorBidi" w:cstheme="majorBidi"/>
          <w:i/>
          <w:iCs/>
          <w:sz w:val="18"/>
          <w:szCs w:val="18"/>
        </w:rPr>
        <w:t>Compatibility Integrated Circuits</w:t>
      </w:r>
      <w:r w:rsidRPr="00920ED0">
        <w:rPr>
          <w:rFonts w:asciiTheme="majorBidi" w:hAnsiTheme="majorBidi" w:cstheme="majorBidi"/>
          <w:sz w:val="18"/>
          <w:szCs w:val="18"/>
        </w:rPr>
        <w:t>”, 19</w:t>
      </w:r>
      <w:r w:rsidRPr="00920ED0">
        <w:rPr>
          <w:rFonts w:asciiTheme="majorBidi" w:hAnsiTheme="majorBidi" w:cstheme="majorBidi"/>
          <w:sz w:val="18"/>
          <w:szCs w:val="18"/>
          <w:vertAlign w:val="superscript"/>
        </w:rPr>
        <w:t>th</w:t>
      </w:r>
      <w:r w:rsidRPr="00920ED0">
        <w:rPr>
          <w:rFonts w:asciiTheme="majorBidi" w:hAnsiTheme="majorBidi" w:cstheme="majorBidi"/>
          <w:sz w:val="18"/>
          <w:szCs w:val="18"/>
        </w:rPr>
        <w:t xml:space="preserve"> International Zurich Symposium on Electromagnetic Compatibility,</w:t>
      </w:r>
      <w:r>
        <w:rPr>
          <w:rFonts w:asciiTheme="majorBidi" w:hAnsiTheme="majorBidi" w:cstheme="majorBidi"/>
          <w:sz w:val="18"/>
          <w:szCs w:val="18"/>
        </w:rPr>
        <w:t xml:space="preserve"> </w:t>
      </w:r>
      <w:r w:rsidRPr="00920ED0">
        <w:rPr>
          <w:rFonts w:asciiTheme="majorBidi" w:hAnsiTheme="majorBidi" w:cstheme="majorBidi"/>
          <w:sz w:val="18"/>
          <w:szCs w:val="18"/>
        </w:rPr>
        <w:t>Singapore.</w:t>
      </w:r>
      <w:r>
        <w:rPr>
          <w:rFonts w:asciiTheme="majorBidi" w:hAnsiTheme="majorBidi" w:cstheme="majorBidi"/>
          <w:sz w:val="18"/>
          <w:szCs w:val="18"/>
        </w:rPr>
        <w:t xml:space="preserve"> </w:t>
      </w:r>
      <w:r w:rsidRPr="00920ED0">
        <w:rPr>
          <w:rFonts w:asciiTheme="majorBidi" w:hAnsiTheme="majorBidi" w:cstheme="majorBidi"/>
          <w:sz w:val="18"/>
          <w:szCs w:val="18"/>
        </w:rPr>
        <w:t>May 19-22. 2008.</w:t>
      </w:r>
    </w:p>
    <w:p w:rsidR="001523A4" w:rsidRPr="00A2014F" w:rsidRDefault="001523A4" w:rsidP="008B1A88">
      <w:pPr>
        <w:numPr>
          <w:ilvl w:val="0"/>
          <w:numId w:val="17"/>
        </w:numPr>
        <w:tabs>
          <w:tab w:val="left" w:pos="426"/>
        </w:tabs>
        <w:ind w:left="426" w:hanging="426"/>
        <w:jc w:val="both"/>
        <w:rPr>
          <w:noProof/>
          <w:sz w:val="18"/>
          <w:szCs w:val="18"/>
        </w:rPr>
      </w:pPr>
      <w:r w:rsidRPr="00A2014F">
        <w:rPr>
          <w:noProof/>
          <w:sz w:val="18"/>
          <w:szCs w:val="18"/>
        </w:rPr>
        <w:t>L</w:t>
      </w:r>
      <w:r w:rsidR="00A2014F" w:rsidRPr="00A2014F">
        <w:rPr>
          <w:noProof/>
          <w:sz w:val="18"/>
          <w:szCs w:val="18"/>
        </w:rPr>
        <w:t xml:space="preserve">. Belhimer, </w:t>
      </w:r>
      <w:r w:rsidR="00254A8C">
        <w:rPr>
          <w:noProof/>
          <w:sz w:val="18"/>
          <w:szCs w:val="18"/>
        </w:rPr>
        <w:t xml:space="preserve"> </w:t>
      </w:r>
      <w:r w:rsidR="00A2014F" w:rsidRPr="00A2014F">
        <w:rPr>
          <w:noProof/>
          <w:sz w:val="18"/>
          <w:szCs w:val="18"/>
        </w:rPr>
        <w:t xml:space="preserve">A. Benfdila, </w:t>
      </w:r>
      <w:r w:rsidR="00254A8C">
        <w:rPr>
          <w:noProof/>
          <w:sz w:val="18"/>
          <w:szCs w:val="18"/>
        </w:rPr>
        <w:t xml:space="preserve"> </w:t>
      </w:r>
      <w:r w:rsidR="00A2014F" w:rsidRPr="00A2014F">
        <w:rPr>
          <w:noProof/>
          <w:sz w:val="18"/>
          <w:szCs w:val="18"/>
        </w:rPr>
        <w:t xml:space="preserve">A. lakhlef, </w:t>
      </w:r>
      <w:r w:rsidR="00A2014F" w:rsidRPr="00920ED0">
        <w:rPr>
          <w:rFonts w:asciiTheme="majorBidi" w:hAnsiTheme="majorBidi" w:cstheme="majorBidi"/>
          <w:sz w:val="18"/>
          <w:szCs w:val="18"/>
        </w:rPr>
        <w:t>“</w:t>
      </w:r>
      <w:r w:rsidR="00A2014F">
        <w:rPr>
          <w:rFonts w:asciiTheme="majorBidi" w:hAnsiTheme="majorBidi" w:cstheme="majorBidi"/>
          <w:sz w:val="18"/>
          <w:szCs w:val="18"/>
        </w:rPr>
        <w:t xml:space="preserve">Investigation on EM Radiations from Interconnects in Integrated Circuits”, TELKOMNIKA Telecommunication, Computing, Electronics and Control, Vol. 18, No. 1, February,2020. </w:t>
      </w:r>
      <w:r w:rsidR="002478A8">
        <w:rPr>
          <w:rFonts w:asciiTheme="majorBidi" w:hAnsiTheme="majorBidi" w:cstheme="majorBidi"/>
          <w:sz w:val="18"/>
          <w:szCs w:val="18"/>
        </w:rPr>
        <w:t>PP. 301-310.</w:t>
      </w:r>
    </w:p>
    <w:p w:rsidR="001523A4" w:rsidRPr="005B37BA" w:rsidRDefault="001523A4" w:rsidP="008B1A88">
      <w:pPr>
        <w:numPr>
          <w:ilvl w:val="0"/>
          <w:numId w:val="17"/>
        </w:numPr>
        <w:tabs>
          <w:tab w:val="left" w:pos="426"/>
        </w:tabs>
        <w:ind w:left="426" w:hanging="426"/>
        <w:jc w:val="both"/>
        <w:rPr>
          <w:noProof/>
          <w:sz w:val="18"/>
          <w:szCs w:val="18"/>
        </w:rPr>
      </w:pPr>
      <w:r w:rsidRPr="00920ED0">
        <w:rPr>
          <w:rFonts w:asciiTheme="majorBidi" w:hAnsiTheme="majorBidi" w:cstheme="majorBidi"/>
          <w:sz w:val="18"/>
          <w:szCs w:val="18"/>
        </w:rPr>
        <w:t>Yaowu Liu, Kang LAn and Kenneth K.Mei, “Capacitance Extraction for Electrostatic Multiconductor Problems by On-</w:t>
      </w:r>
      <w:r w:rsidRPr="001523A4">
        <w:rPr>
          <w:rFonts w:asciiTheme="majorBidi" w:hAnsiTheme="majorBidi" w:cstheme="majorBidi"/>
          <w:sz w:val="18"/>
          <w:szCs w:val="18"/>
        </w:rPr>
        <w:t xml:space="preserve"> </w:t>
      </w:r>
      <w:r w:rsidRPr="00920ED0">
        <w:rPr>
          <w:rFonts w:asciiTheme="majorBidi" w:hAnsiTheme="majorBidi" w:cstheme="majorBidi"/>
          <w:sz w:val="18"/>
          <w:szCs w:val="18"/>
        </w:rPr>
        <w:t>Surface MEI</w:t>
      </w:r>
      <w:r w:rsidRPr="00920ED0">
        <w:rPr>
          <w:rFonts w:asciiTheme="majorBidi" w:hAnsiTheme="majorBidi" w:cstheme="majorBidi"/>
          <w:i/>
          <w:iCs/>
          <w:sz w:val="18"/>
          <w:szCs w:val="18"/>
        </w:rPr>
        <w:t>”, IEEE transactions on advanced packaging,</w:t>
      </w:r>
      <w:r>
        <w:rPr>
          <w:rFonts w:asciiTheme="majorBidi" w:hAnsiTheme="majorBidi" w:cstheme="majorBidi"/>
          <w:i/>
          <w:iCs/>
          <w:sz w:val="18"/>
          <w:szCs w:val="18"/>
        </w:rPr>
        <w:t xml:space="preserve"> </w:t>
      </w:r>
      <w:r w:rsidRPr="00920ED0">
        <w:rPr>
          <w:rFonts w:asciiTheme="majorBidi" w:hAnsiTheme="majorBidi" w:cstheme="majorBidi"/>
          <w:i/>
          <w:iCs/>
          <w:sz w:val="18"/>
          <w:szCs w:val="18"/>
        </w:rPr>
        <w:t>August 2000, Vol. 23, No. 3, pp. 1521-3323.</w:t>
      </w:r>
    </w:p>
    <w:p w:rsidR="005B37BA" w:rsidRPr="000F377B" w:rsidRDefault="004C2B7E" w:rsidP="008B1A88">
      <w:pPr>
        <w:numPr>
          <w:ilvl w:val="0"/>
          <w:numId w:val="17"/>
        </w:numPr>
        <w:tabs>
          <w:tab w:val="left" w:pos="426"/>
        </w:tabs>
        <w:ind w:left="426" w:hanging="426"/>
        <w:jc w:val="both"/>
        <w:rPr>
          <w:noProof/>
          <w:sz w:val="18"/>
          <w:szCs w:val="18"/>
        </w:rPr>
      </w:pPr>
      <w:r w:rsidRPr="00920ED0">
        <w:rPr>
          <w:rFonts w:asciiTheme="majorBidi" w:hAnsiTheme="majorBidi" w:cstheme="majorBidi"/>
          <w:sz w:val="18"/>
          <w:szCs w:val="18"/>
        </w:rPr>
        <w:t>J. Guo, Y. Z. Xie, “An Efficient Model of Transient Electromagnetic Field Coupling to Multiconductor Transmission</w:t>
      </w:r>
      <w:r>
        <w:rPr>
          <w:rFonts w:asciiTheme="majorBidi" w:hAnsiTheme="majorBidi" w:cstheme="majorBidi"/>
          <w:sz w:val="18"/>
          <w:szCs w:val="18"/>
        </w:rPr>
        <w:t xml:space="preserve"> </w:t>
      </w:r>
      <w:r w:rsidRPr="00920ED0">
        <w:rPr>
          <w:rFonts w:asciiTheme="majorBidi" w:hAnsiTheme="majorBidi" w:cstheme="majorBidi"/>
          <w:sz w:val="18"/>
          <w:szCs w:val="18"/>
        </w:rPr>
        <w:t>Lines Based on Analytical Iteractive Technique in Time Domain</w:t>
      </w:r>
      <w:r w:rsidRPr="00920ED0">
        <w:rPr>
          <w:rFonts w:asciiTheme="majorBidi" w:hAnsiTheme="majorBidi" w:cstheme="majorBidi"/>
          <w:i/>
          <w:iCs/>
          <w:sz w:val="18"/>
          <w:szCs w:val="18"/>
        </w:rPr>
        <w:t>”, IEEE transactions on Microwave Theory and</w:t>
      </w:r>
      <w:r>
        <w:rPr>
          <w:rFonts w:asciiTheme="majorBidi" w:hAnsiTheme="majorBidi" w:cstheme="majorBidi"/>
          <w:i/>
          <w:iCs/>
          <w:sz w:val="18"/>
          <w:szCs w:val="18"/>
        </w:rPr>
        <w:t xml:space="preserve"> </w:t>
      </w:r>
      <w:r w:rsidRPr="00920ED0">
        <w:rPr>
          <w:rFonts w:asciiTheme="majorBidi" w:hAnsiTheme="majorBidi" w:cstheme="majorBidi"/>
          <w:i/>
          <w:iCs/>
          <w:sz w:val="18"/>
          <w:szCs w:val="18"/>
        </w:rPr>
        <w:t>techniques. 2018, Vol. 66, NO.6. PP 2663-2673.</w:t>
      </w:r>
    </w:p>
    <w:p w:rsidR="000F377B" w:rsidRPr="00D90B1E" w:rsidRDefault="000F377B" w:rsidP="008B1A88">
      <w:pPr>
        <w:numPr>
          <w:ilvl w:val="0"/>
          <w:numId w:val="17"/>
        </w:numPr>
        <w:tabs>
          <w:tab w:val="left" w:pos="426"/>
        </w:tabs>
        <w:ind w:left="426" w:hanging="426"/>
        <w:jc w:val="both"/>
        <w:rPr>
          <w:noProof/>
          <w:sz w:val="18"/>
          <w:szCs w:val="18"/>
        </w:rPr>
      </w:pPr>
      <w:r w:rsidRPr="00920ED0">
        <w:rPr>
          <w:rFonts w:asciiTheme="majorBidi" w:hAnsiTheme="majorBidi" w:cstheme="majorBidi"/>
          <w:color w:val="000000"/>
          <w:sz w:val="18"/>
          <w:szCs w:val="18"/>
        </w:rPr>
        <w:t>N. Zhao, Y. Zhong, W. Dong, M.L. Huang, H.T. Ma, C.P. Wong,” Formation of highlypreferred orientation of ß-Sn</w:t>
      </w:r>
      <w:r>
        <w:rPr>
          <w:rFonts w:asciiTheme="majorBidi" w:hAnsiTheme="majorBidi" w:cstheme="majorBidi"/>
          <w:color w:val="000000"/>
          <w:sz w:val="18"/>
          <w:szCs w:val="18"/>
        </w:rPr>
        <w:t xml:space="preserve"> </w:t>
      </w:r>
      <w:r w:rsidRPr="00920ED0">
        <w:rPr>
          <w:rFonts w:asciiTheme="majorBidi" w:hAnsiTheme="majorBidi" w:cstheme="majorBidi"/>
          <w:color w:val="000000"/>
          <w:sz w:val="18"/>
          <w:szCs w:val="18"/>
        </w:rPr>
        <w:t>grains in solidified Cu/SnAgCu/Cu micro interconnects under temperature gradient e</w:t>
      </w:r>
      <w:r w:rsidRPr="00920ED0">
        <w:rPr>
          <w:rFonts w:ascii="Cambria Math" w:hAnsi="Cambria Math" w:cstheme="majorBidi"/>
          <w:color w:val="000000"/>
          <w:sz w:val="18"/>
          <w:szCs w:val="18"/>
        </w:rPr>
        <w:t>ﬀ</w:t>
      </w:r>
      <w:r w:rsidRPr="00920ED0">
        <w:rPr>
          <w:rFonts w:asciiTheme="majorBidi" w:hAnsiTheme="majorBidi" w:cstheme="majorBidi"/>
          <w:color w:val="000000"/>
          <w:sz w:val="18"/>
          <w:szCs w:val="18"/>
        </w:rPr>
        <w:t>ect”, Appl. Phys. Lett.</w:t>
      </w:r>
      <w:r w:rsidR="00FF0DA1">
        <w:rPr>
          <w:rFonts w:asciiTheme="majorBidi" w:hAnsiTheme="majorBidi" w:cstheme="majorBidi"/>
          <w:color w:val="000000"/>
          <w:sz w:val="18"/>
          <w:szCs w:val="18"/>
        </w:rPr>
        <w:t xml:space="preserve"> 110 (2017) </w:t>
      </w:r>
      <w:r w:rsidR="00FF0DA1" w:rsidRPr="00920ED0">
        <w:rPr>
          <w:rFonts w:asciiTheme="majorBidi" w:hAnsiTheme="majorBidi" w:cstheme="majorBidi"/>
          <w:color w:val="000000"/>
          <w:sz w:val="18"/>
          <w:szCs w:val="18"/>
        </w:rPr>
        <w:t>093504.</w:t>
      </w:r>
    </w:p>
    <w:p w:rsidR="00D90B1E" w:rsidRDefault="00D90B1E" w:rsidP="008B1A88">
      <w:pPr>
        <w:numPr>
          <w:ilvl w:val="0"/>
          <w:numId w:val="17"/>
        </w:numPr>
        <w:tabs>
          <w:tab w:val="left" w:pos="426"/>
        </w:tabs>
        <w:ind w:left="426" w:hanging="426"/>
        <w:jc w:val="both"/>
        <w:rPr>
          <w:noProof/>
          <w:sz w:val="18"/>
          <w:szCs w:val="18"/>
        </w:rPr>
      </w:pPr>
      <w:r w:rsidRPr="00920ED0">
        <w:rPr>
          <w:rFonts w:asciiTheme="majorBidi" w:hAnsiTheme="majorBidi" w:cstheme="majorBidi"/>
          <w:color w:val="000000"/>
          <w:sz w:val="18"/>
          <w:szCs w:val="18"/>
        </w:rPr>
        <w:t>Sjoerd Op’t Land, M. Ramdani, R. Perdriau, “Dominant coupling mechanism for integrated circuit immunity of SOIC</w:t>
      </w:r>
      <w:r>
        <w:rPr>
          <w:rFonts w:asciiTheme="majorBidi" w:hAnsiTheme="majorBidi" w:cstheme="majorBidi"/>
          <w:color w:val="000000"/>
          <w:sz w:val="18"/>
          <w:szCs w:val="18"/>
        </w:rPr>
        <w:t xml:space="preserve"> </w:t>
      </w:r>
      <w:r w:rsidRPr="00920ED0">
        <w:rPr>
          <w:rFonts w:asciiTheme="majorBidi" w:hAnsiTheme="majorBidi" w:cstheme="majorBidi"/>
          <w:color w:val="000000"/>
          <w:sz w:val="18"/>
          <w:szCs w:val="18"/>
        </w:rPr>
        <w:t>packages up to 10GHz”, IEEE transactions on electromagnetic compatibility,</w:t>
      </w:r>
      <w:r>
        <w:rPr>
          <w:rFonts w:asciiTheme="majorBidi" w:hAnsiTheme="majorBidi" w:cstheme="majorBidi"/>
          <w:color w:val="000000"/>
          <w:sz w:val="18"/>
          <w:szCs w:val="18"/>
        </w:rPr>
        <w:t xml:space="preserve"> </w:t>
      </w:r>
      <w:r w:rsidRPr="00920ED0">
        <w:rPr>
          <w:rFonts w:asciiTheme="majorBidi" w:hAnsiTheme="majorBidi" w:cstheme="majorBidi"/>
          <w:color w:val="000000"/>
          <w:sz w:val="18"/>
          <w:szCs w:val="18"/>
        </w:rPr>
        <w:t>Vol. 60, No. 4, August 2018.</w:t>
      </w:r>
    </w:p>
    <w:p w:rsidR="004202DE" w:rsidRPr="004202DE" w:rsidRDefault="004202DE" w:rsidP="004202DE">
      <w:pPr>
        <w:numPr>
          <w:ilvl w:val="0"/>
          <w:numId w:val="17"/>
        </w:numPr>
        <w:tabs>
          <w:tab w:val="left" w:pos="426"/>
        </w:tabs>
        <w:ind w:left="426" w:hanging="426"/>
        <w:jc w:val="both"/>
        <w:rPr>
          <w:noProof/>
          <w:sz w:val="18"/>
          <w:szCs w:val="18"/>
        </w:rPr>
      </w:pPr>
      <w:r w:rsidRPr="00522B78">
        <w:rPr>
          <w:sz w:val="18"/>
          <w:szCs w:val="18"/>
        </w:rPr>
        <w:t>W. Delbare and D. De Zutter , “Space –domain Green’s</w:t>
      </w:r>
      <w:r>
        <w:rPr>
          <w:sz w:val="18"/>
          <w:szCs w:val="18"/>
        </w:rPr>
        <w:t xml:space="preserve"> </w:t>
      </w:r>
      <w:r w:rsidRPr="00522B78">
        <w:rPr>
          <w:sz w:val="18"/>
          <w:szCs w:val="18"/>
        </w:rPr>
        <w:t>function approach to the capacitance calculation of</w:t>
      </w:r>
      <w:r>
        <w:rPr>
          <w:sz w:val="18"/>
          <w:szCs w:val="18"/>
        </w:rPr>
        <w:t xml:space="preserve"> </w:t>
      </w:r>
      <w:r w:rsidRPr="00522B78">
        <w:rPr>
          <w:sz w:val="18"/>
          <w:szCs w:val="18"/>
        </w:rPr>
        <w:t>multiconductor lines</w:t>
      </w:r>
      <w:r>
        <w:rPr>
          <w:sz w:val="18"/>
          <w:szCs w:val="18"/>
        </w:rPr>
        <w:t xml:space="preserve"> </w:t>
      </w:r>
      <w:r w:rsidRPr="00522B78">
        <w:rPr>
          <w:sz w:val="18"/>
          <w:szCs w:val="18"/>
        </w:rPr>
        <w:t>in multilayered dielectrics with improved</w:t>
      </w:r>
      <w:r>
        <w:rPr>
          <w:sz w:val="18"/>
          <w:szCs w:val="18"/>
        </w:rPr>
        <w:t xml:space="preserve"> </w:t>
      </w:r>
      <w:r w:rsidRPr="00522B78">
        <w:rPr>
          <w:sz w:val="18"/>
          <w:szCs w:val="18"/>
        </w:rPr>
        <w:t xml:space="preserve">surface charge modeling”, </w:t>
      </w:r>
      <w:r w:rsidRPr="008F0471">
        <w:rPr>
          <w:i/>
          <w:iCs/>
          <w:sz w:val="18"/>
          <w:szCs w:val="18"/>
        </w:rPr>
        <w:t>IEEE Transmission on Microwave Theory and Techniques</w:t>
      </w:r>
      <w:r w:rsidRPr="00522B78">
        <w:rPr>
          <w:sz w:val="18"/>
          <w:szCs w:val="18"/>
        </w:rPr>
        <w:t xml:space="preserve">, vol. 37, No. 10, October, 1989, pp. 1562-1568 </w:t>
      </w:r>
      <w:r w:rsidRPr="00522B78">
        <w:rPr>
          <w:sz w:val="18"/>
          <w:szCs w:val="18"/>
          <w:lang w:eastAsia="ko-KR"/>
        </w:rPr>
        <w:t>.</w:t>
      </w:r>
    </w:p>
    <w:p w:rsidR="003642D6" w:rsidRDefault="00C552D8" w:rsidP="003642D6">
      <w:pPr>
        <w:numPr>
          <w:ilvl w:val="0"/>
          <w:numId w:val="17"/>
        </w:numPr>
        <w:tabs>
          <w:tab w:val="left" w:pos="426"/>
        </w:tabs>
        <w:ind w:left="426" w:hanging="426"/>
        <w:jc w:val="both"/>
        <w:rPr>
          <w:noProof/>
          <w:sz w:val="18"/>
          <w:szCs w:val="18"/>
        </w:rPr>
      </w:pPr>
      <w:r w:rsidRPr="00522B78">
        <w:rPr>
          <w:sz w:val="18"/>
          <w:szCs w:val="18"/>
        </w:rPr>
        <w:t>Sarhan M. Musa and Matthew N.o. Sadiku, “Application of Finite</w:t>
      </w:r>
      <w:r>
        <w:rPr>
          <w:sz w:val="18"/>
          <w:szCs w:val="18"/>
        </w:rPr>
        <w:t xml:space="preserve"> </w:t>
      </w:r>
      <w:r w:rsidRPr="00522B78">
        <w:rPr>
          <w:sz w:val="18"/>
          <w:szCs w:val="18"/>
        </w:rPr>
        <w:t>Element Method in Calculating the Capacitance</w:t>
      </w:r>
      <w:r>
        <w:rPr>
          <w:sz w:val="18"/>
          <w:szCs w:val="18"/>
        </w:rPr>
        <w:t xml:space="preserve"> </w:t>
      </w:r>
      <w:r w:rsidRPr="00522B78">
        <w:rPr>
          <w:sz w:val="18"/>
          <w:szCs w:val="18"/>
        </w:rPr>
        <w:t>and Inductance of Multiconductor</w:t>
      </w:r>
      <w:r>
        <w:rPr>
          <w:sz w:val="18"/>
          <w:szCs w:val="18"/>
        </w:rPr>
        <w:t xml:space="preserve"> </w:t>
      </w:r>
      <w:r w:rsidRPr="00522B78">
        <w:rPr>
          <w:sz w:val="18"/>
          <w:szCs w:val="18"/>
        </w:rPr>
        <w:t>Transmission lines”</w:t>
      </w:r>
      <w:r>
        <w:rPr>
          <w:sz w:val="18"/>
          <w:szCs w:val="18"/>
        </w:rPr>
        <w:t xml:space="preserve">, </w:t>
      </w:r>
      <w:r w:rsidRPr="00C552D8">
        <w:rPr>
          <w:i/>
          <w:iCs/>
          <w:sz w:val="18"/>
          <w:szCs w:val="18"/>
        </w:rPr>
        <w:t>IEEE SoutheastCon</w:t>
      </w:r>
      <w:r>
        <w:rPr>
          <w:sz w:val="18"/>
          <w:szCs w:val="18"/>
        </w:rPr>
        <w:t xml:space="preserve"> 2008</w:t>
      </w:r>
    </w:p>
    <w:p w:rsidR="00CF3402" w:rsidRDefault="00C552D8" w:rsidP="00CF3402">
      <w:pPr>
        <w:numPr>
          <w:ilvl w:val="0"/>
          <w:numId w:val="17"/>
        </w:numPr>
        <w:tabs>
          <w:tab w:val="left" w:pos="426"/>
        </w:tabs>
        <w:ind w:left="426" w:hanging="426"/>
        <w:jc w:val="both"/>
        <w:rPr>
          <w:noProof/>
          <w:sz w:val="18"/>
          <w:szCs w:val="18"/>
        </w:rPr>
      </w:pPr>
      <w:r w:rsidRPr="00032A1B">
        <w:rPr>
          <w:sz w:val="18"/>
          <w:szCs w:val="18"/>
        </w:rPr>
        <w:t>H.Ymeri, B. Nauwelaers, K. Maex, Vandenber,and  D. De Roest,</w:t>
      </w:r>
      <w:r>
        <w:rPr>
          <w:sz w:val="18"/>
          <w:szCs w:val="18"/>
        </w:rPr>
        <w:t xml:space="preserve"> </w:t>
      </w:r>
      <w:r w:rsidRPr="00032A1B">
        <w:rPr>
          <w:sz w:val="18"/>
          <w:szCs w:val="18"/>
        </w:rPr>
        <w:t>and Vandenber, “New analytic expression for</w:t>
      </w:r>
      <w:r>
        <w:rPr>
          <w:sz w:val="18"/>
          <w:szCs w:val="18"/>
        </w:rPr>
        <w:t xml:space="preserve"> </w:t>
      </w:r>
      <w:r w:rsidRPr="00032A1B">
        <w:rPr>
          <w:sz w:val="18"/>
          <w:szCs w:val="18"/>
        </w:rPr>
        <w:t>mutual inductance and ressistance</w:t>
      </w:r>
      <w:r>
        <w:rPr>
          <w:sz w:val="18"/>
          <w:szCs w:val="18"/>
        </w:rPr>
        <w:t xml:space="preserve"> </w:t>
      </w:r>
      <w:r w:rsidRPr="00032A1B">
        <w:rPr>
          <w:sz w:val="18"/>
          <w:szCs w:val="18"/>
        </w:rPr>
        <w:t>coupled interconnects on lossy silicon substrate”,</w:t>
      </w:r>
      <w:r>
        <w:rPr>
          <w:sz w:val="18"/>
          <w:szCs w:val="18"/>
        </w:rPr>
        <w:t xml:space="preserve"> </w:t>
      </w:r>
      <w:r w:rsidRPr="00C552D8">
        <w:rPr>
          <w:i/>
          <w:iCs/>
          <w:sz w:val="18"/>
          <w:szCs w:val="18"/>
        </w:rPr>
        <w:t>IEEE cat. No.01EX496</w:t>
      </w:r>
      <w:r w:rsidRPr="00032A1B">
        <w:rPr>
          <w:sz w:val="18"/>
          <w:szCs w:val="18"/>
        </w:rPr>
        <w:t>,</w:t>
      </w:r>
      <w:r>
        <w:rPr>
          <w:sz w:val="18"/>
          <w:szCs w:val="18"/>
        </w:rPr>
        <w:t xml:space="preserve"> </w:t>
      </w:r>
      <w:r w:rsidRPr="00032A1B">
        <w:rPr>
          <w:sz w:val="18"/>
          <w:szCs w:val="18"/>
        </w:rPr>
        <w:t>September, 2001,</w:t>
      </w:r>
      <w:r>
        <w:rPr>
          <w:sz w:val="18"/>
          <w:szCs w:val="18"/>
        </w:rPr>
        <w:t xml:space="preserve"> </w:t>
      </w:r>
      <w:r w:rsidRPr="00032A1B">
        <w:rPr>
          <w:sz w:val="18"/>
          <w:szCs w:val="18"/>
        </w:rPr>
        <w:t>pp.7803-7129</w:t>
      </w:r>
    </w:p>
    <w:p w:rsidR="002F3D30" w:rsidRDefault="00C579DD" w:rsidP="00CF3402">
      <w:pPr>
        <w:numPr>
          <w:ilvl w:val="0"/>
          <w:numId w:val="17"/>
        </w:numPr>
        <w:tabs>
          <w:tab w:val="left" w:pos="426"/>
        </w:tabs>
        <w:ind w:left="426" w:hanging="426"/>
        <w:jc w:val="both"/>
        <w:rPr>
          <w:noProof/>
          <w:sz w:val="18"/>
          <w:szCs w:val="18"/>
        </w:rPr>
      </w:pPr>
      <w:r w:rsidRPr="00032A1B">
        <w:rPr>
          <w:sz w:val="18"/>
          <w:szCs w:val="18"/>
        </w:rPr>
        <w:t>S. M. Musa, M. N. O. Sadiku, and K. T. Harris, “Modeling of multiconductor microstrip</w:t>
      </w:r>
      <w:r>
        <w:rPr>
          <w:sz w:val="18"/>
          <w:szCs w:val="18"/>
        </w:rPr>
        <w:t xml:space="preserve"> </w:t>
      </w:r>
      <w:r w:rsidRPr="00032A1B">
        <w:rPr>
          <w:sz w:val="18"/>
          <w:szCs w:val="18"/>
        </w:rPr>
        <w:t>systems on microwave</w:t>
      </w:r>
      <w:r>
        <w:rPr>
          <w:sz w:val="18"/>
          <w:szCs w:val="18"/>
        </w:rPr>
        <w:t xml:space="preserve"> </w:t>
      </w:r>
      <w:r w:rsidRPr="00032A1B">
        <w:rPr>
          <w:sz w:val="18"/>
          <w:szCs w:val="18"/>
        </w:rPr>
        <w:t xml:space="preserve">integrated circuits” </w:t>
      </w:r>
      <w:r w:rsidRPr="00C579DD">
        <w:rPr>
          <w:i/>
          <w:iCs/>
          <w:sz w:val="18"/>
          <w:szCs w:val="18"/>
        </w:rPr>
        <w:t>Comsol conference in boston</w:t>
      </w:r>
      <w:r w:rsidRPr="00032A1B">
        <w:rPr>
          <w:sz w:val="18"/>
          <w:szCs w:val="18"/>
        </w:rPr>
        <w:t>, 2013.</w:t>
      </w:r>
    </w:p>
    <w:p w:rsidR="00C579DD" w:rsidRDefault="00C579DD" w:rsidP="00CF3402">
      <w:pPr>
        <w:numPr>
          <w:ilvl w:val="0"/>
          <w:numId w:val="17"/>
        </w:numPr>
        <w:tabs>
          <w:tab w:val="left" w:pos="426"/>
        </w:tabs>
        <w:ind w:left="426" w:hanging="426"/>
        <w:jc w:val="both"/>
        <w:rPr>
          <w:noProof/>
          <w:sz w:val="18"/>
          <w:szCs w:val="18"/>
        </w:rPr>
      </w:pPr>
      <w:r w:rsidRPr="00A147A6">
        <w:rPr>
          <w:sz w:val="18"/>
          <w:szCs w:val="18"/>
        </w:rPr>
        <w:t xml:space="preserve">L. Shujing and Z. Hanqing, “An efficient algorithm for the parameter extraction of multiconductor transmission lines in multilayer dielectric media”, </w:t>
      </w:r>
      <w:r w:rsidRPr="00C579DD">
        <w:rPr>
          <w:i/>
          <w:iCs/>
          <w:sz w:val="18"/>
          <w:szCs w:val="18"/>
        </w:rPr>
        <w:t>proceeding of IEEE Antennas and propagation Society International Symposium</w:t>
      </w:r>
      <w:r w:rsidRPr="00A147A6">
        <w:rPr>
          <w:sz w:val="18"/>
          <w:szCs w:val="18"/>
        </w:rPr>
        <w:t xml:space="preserve"> July</w:t>
      </w:r>
      <w:r w:rsidRPr="00A147A6">
        <w:rPr>
          <w:i/>
          <w:iCs/>
          <w:sz w:val="18"/>
          <w:szCs w:val="18"/>
        </w:rPr>
        <w:t>2005</w:t>
      </w:r>
      <w:r>
        <w:rPr>
          <w:i/>
          <w:iCs/>
          <w:sz w:val="18"/>
          <w:szCs w:val="18"/>
        </w:rPr>
        <w:t xml:space="preserve">, </w:t>
      </w:r>
      <w:r w:rsidRPr="00A147A6">
        <w:rPr>
          <w:sz w:val="18"/>
          <w:szCs w:val="18"/>
        </w:rPr>
        <w:t>Vol</w:t>
      </w:r>
      <w:r>
        <w:rPr>
          <w:sz w:val="18"/>
          <w:szCs w:val="18"/>
        </w:rPr>
        <w:t xml:space="preserve">. </w:t>
      </w:r>
      <w:r w:rsidRPr="00A147A6">
        <w:rPr>
          <w:sz w:val="18"/>
          <w:szCs w:val="18"/>
        </w:rPr>
        <w:t>3A,</w:t>
      </w:r>
      <w:r>
        <w:rPr>
          <w:sz w:val="18"/>
          <w:szCs w:val="18"/>
        </w:rPr>
        <w:t xml:space="preserve"> </w:t>
      </w:r>
      <w:r w:rsidRPr="00A147A6">
        <w:rPr>
          <w:sz w:val="18"/>
          <w:szCs w:val="18"/>
        </w:rPr>
        <w:t>pp.228-231.</w:t>
      </w:r>
    </w:p>
    <w:p w:rsidR="00146C2E" w:rsidRDefault="00146C2E" w:rsidP="00CF3402">
      <w:pPr>
        <w:numPr>
          <w:ilvl w:val="0"/>
          <w:numId w:val="17"/>
        </w:numPr>
        <w:tabs>
          <w:tab w:val="left" w:pos="426"/>
        </w:tabs>
        <w:ind w:left="426" w:hanging="426"/>
        <w:jc w:val="both"/>
        <w:rPr>
          <w:noProof/>
          <w:sz w:val="18"/>
          <w:szCs w:val="18"/>
        </w:rPr>
      </w:pPr>
      <w:r w:rsidRPr="00032A1B">
        <w:rPr>
          <w:sz w:val="18"/>
          <w:szCs w:val="18"/>
        </w:rPr>
        <w:t>F. Medina and M. Horno, “Capacitance and inductance matrices for multistrip</w:t>
      </w:r>
      <w:r>
        <w:rPr>
          <w:sz w:val="18"/>
          <w:szCs w:val="18"/>
        </w:rPr>
        <w:t xml:space="preserve"> </w:t>
      </w:r>
      <w:r w:rsidRPr="00032A1B">
        <w:rPr>
          <w:sz w:val="18"/>
          <w:szCs w:val="18"/>
        </w:rPr>
        <w:t>structures in multilayered</w:t>
      </w:r>
      <w:r>
        <w:rPr>
          <w:sz w:val="18"/>
          <w:szCs w:val="18"/>
        </w:rPr>
        <w:t xml:space="preserve"> </w:t>
      </w:r>
      <w:r w:rsidRPr="00032A1B">
        <w:rPr>
          <w:sz w:val="18"/>
          <w:szCs w:val="18"/>
        </w:rPr>
        <w:t xml:space="preserve">anisotropic”, </w:t>
      </w:r>
      <w:r w:rsidRPr="00146C2E">
        <w:rPr>
          <w:i/>
          <w:iCs/>
          <w:sz w:val="18"/>
          <w:szCs w:val="18"/>
        </w:rPr>
        <w:t>IEEE Transmission on microwave theory and techniques</w:t>
      </w:r>
      <w:r w:rsidRPr="00032A1B">
        <w:rPr>
          <w:sz w:val="18"/>
          <w:szCs w:val="18"/>
        </w:rPr>
        <w:t>,</w:t>
      </w:r>
      <w:r>
        <w:rPr>
          <w:sz w:val="18"/>
          <w:szCs w:val="18"/>
        </w:rPr>
        <w:t xml:space="preserve"> </w:t>
      </w:r>
      <w:r w:rsidRPr="00032A1B">
        <w:rPr>
          <w:sz w:val="18"/>
          <w:szCs w:val="18"/>
        </w:rPr>
        <w:t>Vol.35,</w:t>
      </w:r>
      <w:r>
        <w:rPr>
          <w:sz w:val="18"/>
          <w:szCs w:val="18"/>
        </w:rPr>
        <w:t xml:space="preserve"> </w:t>
      </w:r>
      <w:r w:rsidRPr="00032A1B">
        <w:rPr>
          <w:sz w:val="18"/>
          <w:szCs w:val="18"/>
        </w:rPr>
        <w:t>No.11, November 1987,</w:t>
      </w:r>
      <w:r>
        <w:rPr>
          <w:sz w:val="18"/>
          <w:szCs w:val="18"/>
        </w:rPr>
        <w:t xml:space="preserve"> </w:t>
      </w:r>
      <w:r w:rsidRPr="00032A1B">
        <w:rPr>
          <w:sz w:val="18"/>
          <w:szCs w:val="18"/>
        </w:rPr>
        <w:t>pp. 1002-</w:t>
      </w:r>
      <w:r>
        <w:rPr>
          <w:sz w:val="18"/>
          <w:szCs w:val="18"/>
        </w:rPr>
        <w:t>1008.</w:t>
      </w:r>
    </w:p>
    <w:p w:rsidR="00146C2E" w:rsidRDefault="00146C2E" w:rsidP="00CF3402">
      <w:pPr>
        <w:numPr>
          <w:ilvl w:val="0"/>
          <w:numId w:val="17"/>
        </w:numPr>
        <w:tabs>
          <w:tab w:val="left" w:pos="426"/>
        </w:tabs>
        <w:ind w:left="426" w:hanging="426"/>
        <w:jc w:val="both"/>
        <w:rPr>
          <w:noProof/>
          <w:sz w:val="18"/>
          <w:szCs w:val="18"/>
        </w:rPr>
      </w:pPr>
      <w:r w:rsidRPr="00032A1B">
        <w:rPr>
          <w:sz w:val="18"/>
          <w:szCs w:val="18"/>
        </w:rPr>
        <w:t>W. Shu and S. Xu, “Capacitance extraction for multiconductor transmission lines</w:t>
      </w:r>
      <w:r>
        <w:rPr>
          <w:sz w:val="18"/>
          <w:szCs w:val="18"/>
        </w:rPr>
        <w:t xml:space="preserve"> </w:t>
      </w:r>
      <w:r w:rsidRPr="00032A1B">
        <w:rPr>
          <w:sz w:val="18"/>
          <w:szCs w:val="18"/>
        </w:rPr>
        <w:t>in multilayered dielectric media</w:t>
      </w:r>
      <w:r>
        <w:rPr>
          <w:sz w:val="18"/>
          <w:szCs w:val="18"/>
        </w:rPr>
        <w:t xml:space="preserve"> </w:t>
      </w:r>
      <w:r w:rsidRPr="00032A1B">
        <w:rPr>
          <w:sz w:val="18"/>
          <w:szCs w:val="18"/>
        </w:rPr>
        <w:t xml:space="preserve">the numerical green’s function,” </w:t>
      </w:r>
      <w:r w:rsidRPr="00076A2D">
        <w:rPr>
          <w:i/>
          <w:iCs/>
          <w:sz w:val="18"/>
          <w:szCs w:val="18"/>
        </w:rPr>
        <w:t>Microwave and Optical Technology Letters</w:t>
      </w:r>
      <w:r w:rsidRPr="00032A1B">
        <w:rPr>
          <w:sz w:val="18"/>
          <w:szCs w:val="18"/>
        </w:rPr>
        <w:t>,</w:t>
      </w:r>
      <w:r>
        <w:rPr>
          <w:sz w:val="18"/>
          <w:szCs w:val="18"/>
        </w:rPr>
        <w:t xml:space="preserve"> </w:t>
      </w:r>
      <w:r w:rsidRPr="00032A1B">
        <w:rPr>
          <w:sz w:val="18"/>
          <w:szCs w:val="18"/>
        </w:rPr>
        <w:t>Vol. 40, No.6,</w:t>
      </w:r>
      <w:r>
        <w:rPr>
          <w:sz w:val="18"/>
          <w:szCs w:val="18"/>
        </w:rPr>
        <w:t xml:space="preserve"> </w:t>
      </w:r>
      <w:r w:rsidRPr="00032A1B">
        <w:rPr>
          <w:sz w:val="18"/>
          <w:szCs w:val="18"/>
        </w:rPr>
        <w:t>pp. 529-531(2006).</w:t>
      </w:r>
    </w:p>
    <w:p w:rsidR="00076A2D" w:rsidRDefault="00076A2D" w:rsidP="00CF3402">
      <w:pPr>
        <w:numPr>
          <w:ilvl w:val="0"/>
          <w:numId w:val="17"/>
        </w:numPr>
        <w:tabs>
          <w:tab w:val="left" w:pos="426"/>
        </w:tabs>
        <w:ind w:left="426" w:hanging="426"/>
        <w:jc w:val="both"/>
        <w:rPr>
          <w:noProof/>
          <w:sz w:val="18"/>
          <w:szCs w:val="18"/>
        </w:rPr>
      </w:pPr>
      <w:r w:rsidRPr="00032A1B">
        <w:rPr>
          <w:sz w:val="18"/>
          <w:szCs w:val="18"/>
        </w:rPr>
        <w:t>H.Ymeri, B. Nauwelaers, K. Maex, and D. De Roest, “A new approach for the</w:t>
      </w:r>
      <w:r>
        <w:rPr>
          <w:sz w:val="18"/>
          <w:szCs w:val="18"/>
        </w:rPr>
        <w:t xml:space="preserve"> </w:t>
      </w:r>
      <w:r w:rsidRPr="00032A1B">
        <w:rPr>
          <w:sz w:val="18"/>
          <w:szCs w:val="18"/>
        </w:rPr>
        <w:t>calculation of line capacitances of</w:t>
      </w:r>
      <w:r>
        <w:rPr>
          <w:sz w:val="18"/>
          <w:szCs w:val="18"/>
        </w:rPr>
        <w:t xml:space="preserve"> </w:t>
      </w:r>
      <w:r w:rsidRPr="00032A1B">
        <w:rPr>
          <w:sz w:val="18"/>
          <w:szCs w:val="18"/>
        </w:rPr>
        <w:t xml:space="preserve">two-layer IC interconnects,” </w:t>
      </w:r>
      <w:r w:rsidRPr="00076A2D">
        <w:rPr>
          <w:i/>
          <w:iCs/>
          <w:sz w:val="18"/>
          <w:szCs w:val="18"/>
        </w:rPr>
        <w:t>Microwave theory and Optical Technology Letters</w:t>
      </w:r>
      <w:r w:rsidRPr="00032A1B">
        <w:rPr>
          <w:sz w:val="18"/>
          <w:szCs w:val="18"/>
        </w:rPr>
        <w:t>,</w:t>
      </w:r>
      <w:r w:rsidR="00246804">
        <w:rPr>
          <w:sz w:val="18"/>
          <w:szCs w:val="18"/>
        </w:rPr>
        <w:t xml:space="preserve"> </w:t>
      </w:r>
      <w:r w:rsidR="00246804" w:rsidRPr="00032A1B">
        <w:rPr>
          <w:sz w:val="18"/>
          <w:szCs w:val="18"/>
        </w:rPr>
        <w:t>vol. 27, no. 5,</w:t>
      </w:r>
      <w:r w:rsidR="00246804">
        <w:rPr>
          <w:sz w:val="18"/>
          <w:szCs w:val="18"/>
        </w:rPr>
        <w:t xml:space="preserve"> </w:t>
      </w:r>
      <w:r w:rsidR="00246804" w:rsidRPr="00032A1B">
        <w:rPr>
          <w:sz w:val="18"/>
          <w:szCs w:val="18"/>
        </w:rPr>
        <w:t>pp. 297-302(2000)</w:t>
      </w:r>
    </w:p>
    <w:p w:rsidR="00EB5609" w:rsidRPr="00EB5609" w:rsidRDefault="00EB5609" w:rsidP="00CF3402">
      <w:pPr>
        <w:numPr>
          <w:ilvl w:val="0"/>
          <w:numId w:val="17"/>
        </w:numPr>
        <w:tabs>
          <w:tab w:val="left" w:pos="426"/>
        </w:tabs>
        <w:ind w:left="426" w:hanging="426"/>
        <w:jc w:val="both"/>
        <w:rPr>
          <w:i/>
          <w:iCs/>
          <w:noProof/>
          <w:sz w:val="18"/>
          <w:szCs w:val="18"/>
        </w:rPr>
      </w:pPr>
      <w:r w:rsidRPr="00032A1B">
        <w:rPr>
          <w:sz w:val="18"/>
          <w:szCs w:val="18"/>
        </w:rPr>
        <w:t>M. S. Lin, “Meseared capacitance coefficients of multiconductor microstrip lines</w:t>
      </w:r>
      <w:r>
        <w:rPr>
          <w:sz w:val="18"/>
          <w:szCs w:val="18"/>
        </w:rPr>
        <w:t xml:space="preserve"> </w:t>
      </w:r>
      <w:r w:rsidRPr="00032A1B">
        <w:rPr>
          <w:sz w:val="18"/>
          <w:szCs w:val="18"/>
        </w:rPr>
        <w:t xml:space="preserve">with small dimensions,” </w:t>
      </w:r>
      <w:r w:rsidRPr="00EB5609">
        <w:rPr>
          <w:i/>
          <w:iCs/>
          <w:sz w:val="18"/>
          <w:szCs w:val="18"/>
        </w:rPr>
        <w:t>IEEE transactions on microwave Theory and Techniques,</w:t>
      </w:r>
      <w:r>
        <w:rPr>
          <w:i/>
          <w:iCs/>
          <w:sz w:val="18"/>
          <w:szCs w:val="18"/>
        </w:rPr>
        <w:t xml:space="preserve"> </w:t>
      </w:r>
      <w:r w:rsidRPr="00032A1B">
        <w:rPr>
          <w:sz w:val="18"/>
          <w:szCs w:val="18"/>
        </w:rPr>
        <w:t>vol. 13, no.</w:t>
      </w:r>
      <w:r>
        <w:rPr>
          <w:sz w:val="18"/>
          <w:szCs w:val="18"/>
        </w:rPr>
        <w:t xml:space="preserve"> </w:t>
      </w:r>
      <w:r w:rsidRPr="00032A1B">
        <w:rPr>
          <w:sz w:val="18"/>
          <w:szCs w:val="18"/>
        </w:rPr>
        <w:t>4,</w:t>
      </w:r>
      <w:r>
        <w:rPr>
          <w:sz w:val="18"/>
          <w:szCs w:val="18"/>
        </w:rPr>
        <w:t xml:space="preserve"> </w:t>
      </w:r>
      <w:r w:rsidRPr="00032A1B">
        <w:rPr>
          <w:sz w:val="18"/>
          <w:szCs w:val="18"/>
        </w:rPr>
        <w:t>pp. 1050-1054,Dec.1990.</w:t>
      </w:r>
    </w:p>
    <w:p w:rsidR="001B41A6" w:rsidRPr="001B41A6" w:rsidRDefault="00EB5609" w:rsidP="00CF3402">
      <w:pPr>
        <w:numPr>
          <w:ilvl w:val="0"/>
          <w:numId w:val="17"/>
        </w:numPr>
        <w:tabs>
          <w:tab w:val="left" w:pos="426"/>
        </w:tabs>
        <w:ind w:left="426" w:hanging="426"/>
        <w:jc w:val="both"/>
        <w:rPr>
          <w:i/>
          <w:iCs/>
          <w:noProof/>
          <w:sz w:val="18"/>
          <w:szCs w:val="18"/>
        </w:rPr>
      </w:pPr>
      <w:r w:rsidRPr="00032A1B">
        <w:rPr>
          <w:sz w:val="18"/>
          <w:szCs w:val="18"/>
        </w:rPr>
        <w:t>S.M.Musa, M.N.O.Sadiku and P.H.Obiomon “Integrated Circuit Interconnect Lines</w:t>
      </w:r>
      <w:r>
        <w:rPr>
          <w:sz w:val="18"/>
          <w:szCs w:val="18"/>
        </w:rPr>
        <w:t xml:space="preserve"> </w:t>
      </w:r>
      <w:r w:rsidRPr="00032A1B">
        <w:rPr>
          <w:sz w:val="18"/>
          <w:szCs w:val="18"/>
        </w:rPr>
        <w:t>on Lossy Silicon Substrate with</w:t>
      </w:r>
      <w:r>
        <w:rPr>
          <w:sz w:val="18"/>
          <w:szCs w:val="18"/>
        </w:rPr>
        <w:t xml:space="preserve"> </w:t>
      </w:r>
      <w:r w:rsidRPr="00032A1B">
        <w:rPr>
          <w:sz w:val="18"/>
          <w:szCs w:val="18"/>
        </w:rPr>
        <w:t xml:space="preserve">finite element method”, </w:t>
      </w:r>
      <w:r w:rsidRPr="00EB5609">
        <w:rPr>
          <w:i/>
          <w:iCs/>
          <w:sz w:val="18"/>
          <w:szCs w:val="18"/>
        </w:rPr>
        <w:t>Int. journal of engineering research and applications</w:t>
      </w:r>
      <w:r w:rsidRPr="00032A1B">
        <w:rPr>
          <w:sz w:val="18"/>
          <w:szCs w:val="18"/>
        </w:rPr>
        <w:t>,</w:t>
      </w:r>
      <w:r>
        <w:rPr>
          <w:sz w:val="18"/>
          <w:szCs w:val="18"/>
        </w:rPr>
        <w:t xml:space="preserve"> </w:t>
      </w:r>
      <w:r w:rsidRPr="00032A1B">
        <w:rPr>
          <w:sz w:val="18"/>
          <w:szCs w:val="18"/>
        </w:rPr>
        <w:t>vol.4, issue</w:t>
      </w:r>
      <w:r>
        <w:rPr>
          <w:sz w:val="18"/>
          <w:szCs w:val="18"/>
        </w:rPr>
        <w:t xml:space="preserve"> </w:t>
      </w:r>
      <w:r w:rsidRPr="00032A1B">
        <w:rPr>
          <w:sz w:val="18"/>
          <w:szCs w:val="18"/>
        </w:rPr>
        <w:t>1(version 5),</w:t>
      </w:r>
      <w:r>
        <w:rPr>
          <w:sz w:val="18"/>
          <w:szCs w:val="18"/>
        </w:rPr>
        <w:t xml:space="preserve"> </w:t>
      </w:r>
      <w:r w:rsidRPr="00032A1B">
        <w:rPr>
          <w:sz w:val="18"/>
          <w:szCs w:val="18"/>
        </w:rPr>
        <w:t>pp.17-21, January 2014.</w:t>
      </w:r>
    </w:p>
    <w:p w:rsidR="003F0F19" w:rsidRPr="003F0F19" w:rsidRDefault="001B41A6" w:rsidP="00081FDA">
      <w:pPr>
        <w:numPr>
          <w:ilvl w:val="0"/>
          <w:numId w:val="17"/>
        </w:numPr>
        <w:tabs>
          <w:tab w:val="left" w:pos="426"/>
        </w:tabs>
        <w:ind w:left="426" w:hanging="426"/>
        <w:jc w:val="both"/>
        <w:rPr>
          <w:i/>
          <w:iCs/>
          <w:noProof/>
          <w:sz w:val="18"/>
          <w:szCs w:val="18"/>
        </w:rPr>
      </w:pPr>
      <w:r w:rsidRPr="00032A1B">
        <w:rPr>
          <w:sz w:val="18"/>
          <w:szCs w:val="18"/>
        </w:rPr>
        <w:t>Mou-Shing Lin, “Measured Capacitance Coefficients of Multiconductor Microstrip</w:t>
      </w:r>
      <w:r>
        <w:rPr>
          <w:sz w:val="18"/>
          <w:szCs w:val="18"/>
        </w:rPr>
        <w:t xml:space="preserve"> </w:t>
      </w:r>
      <w:r w:rsidRPr="00032A1B">
        <w:rPr>
          <w:sz w:val="18"/>
          <w:szCs w:val="18"/>
        </w:rPr>
        <w:t xml:space="preserve">Lines with small Dimension,” </w:t>
      </w:r>
      <w:r w:rsidRPr="001B41A6">
        <w:rPr>
          <w:i/>
          <w:iCs/>
          <w:sz w:val="18"/>
          <w:szCs w:val="18"/>
        </w:rPr>
        <w:t>IEEE transactions on Component. Hybrids, and Manufacturing Technology</w:t>
      </w:r>
      <w:r>
        <w:rPr>
          <w:i/>
          <w:iCs/>
          <w:sz w:val="18"/>
          <w:szCs w:val="18"/>
        </w:rPr>
        <w:t xml:space="preserve">, </w:t>
      </w:r>
      <w:r w:rsidRPr="00032A1B">
        <w:rPr>
          <w:sz w:val="18"/>
          <w:szCs w:val="18"/>
        </w:rPr>
        <w:t>vol 13, no 4, pp. 0148-6411</w:t>
      </w:r>
      <w:r>
        <w:rPr>
          <w:sz w:val="18"/>
          <w:szCs w:val="18"/>
        </w:rPr>
        <w:t xml:space="preserve">, </w:t>
      </w:r>
      <w:r w:rsidRPr="00032A1B">
        <w:rPr>
          <w:sz w:val="18"/>
          <w:szCs w:val="18"/>
        </w:rPr>
        <w:t>decembre.</w:t>
      </w:r>
      <w:r>
        <w:rPr>
          <w:sz w:val="18"/>
          <w:szCs w:val="18"/>
        </w:rPr>
        <w:t xml:space="preserve"> 1990.</w:t>
      </w:r>
    </w:p>
    <w:p w:rsidR="003F0F19" w:rsidRDefault="003F0F19" w:rsidP="00081FDA">
      <w:pPr>
        <w:numPr>
          <w:ilvl w:val="0"/>
          <w:numId w:val="17"/>
        </w:numPr>
        <w:tabs>
          <w:tab w:val="left" w:pos="426"/>
        </w:tabs>
        <w:ind w:left="426" w:hanging="426"/>
        <w:jc w:val="both"/>
        <w:rPr>
          <w:i/>
          <w:iCs/>
          <w:noProof/>
          <w:sz w:val="18"/>
          <w:szCs w:val="18"/>
        </w:rPr>
      </w:pPr>
      <w:r w:rsidRPr="00956C96">
        <w:rPr>
          <w:sz w:val="18"/>
          <w:szCs w:val="18"/>
        </w:rPr>
        <w:t>B. Nouri, M. S. Nakhla, R. Achar, “Efficient Simulation of Nonlinear Transmission Lines via Model-Order</w:t>
      </w:r>
      <w:r>
        <w:rPr>
          <w:sz w:val="18"/>
          <w:szCs w:val="18"/>
        </w:rPr>
        <w:t xml:space="preserve"> </w:t>
      </w:r>
      <w:r w:rsidRPr="00956C96">
        <w:rPr>
          <w:sz w:val="18"/>
          <w:szCs w:val="18"/>
        </w:rPr>
        <w:t xml:space="preserve">Reduction”, </w:t>
      </w:r>
      <w:r w:rsidRPr="00956C96">
        <w:rPr>
          <w:i/>
          <w:iCs/>
          <w:sz w:val="18"/>
          <w:szCs w:val="18"/>
        </w:rPr>
        <w:t>IEEE Transactions on Microwave Theory and Thechniques. Marsh 2017. Vol. 65, NO. 3. PP 673-983</w:t>
      </w:r>
    </w:p>
    <w:p w:rsidR="009D2A5E" w:rsidRDefault="003F0F19" w:rsidP="00081FDA">
      <w:pPr>
        <w:numPr>
          <w:ilvl w:val="0"/>
          <w:numId w:val="17"/>
        </w:numPr>
        <w:tabs>
          <w:tab w:val="left" w:pos="426"/>
        </w:tabs>
        <w:ind w:left="426" w:hanging="426"/>
        <w:jc w:val="both"/>
        <w:rPr>
          <w:i/>
          <w:iCs/>
          <w:noProof/>
          <w:sz w:val="18"/>
          <w:szCs w:val="18"/>
        </w:rPr>
      </w:pPr>
      <w:r w:rsidRPr="00956C96">
        <w:rPr>
          <w:sz w:val="18"/>
          <w:szCs w:val="18"/>
        </w:rPr>
        <w:t>H. Xue, A. Ametani, J. Mahseredjan, Y. Baba, F. Rachidi, I. Kocar, “Transnsient Responses of Overhead Cables</w:t>
      </w:r>
      <w:r>
        <w:rPr>
          <w:sz w:val="18"/>
          <w:szCs w:val="18"/>
        </w:rPr>
        <w:t xml:space="preserve"> </w:t>
      </w:r>
      <w:r w:rsidRPr="00956C96">
        <w:rPr>
          <w:sz w:val="18"/>
          <w:szCs w:val="18"/>
        </w:rPr>
        <w:t xml:space="preserve">Due to Mode Transition in High Frequency”, </w:t>
      </w:r>
      <w:r w:rsidRPr="00956C96">
        <w:rPr>
          <w:i/>
          <w:iCs/>
          <w:sz w:val="18"/>
          <w:szCs w:val="18"/>
        </w:rPr>
        <w:t>IEEE Transactions on Electromagnetic Compatibility. June 2018.Vol. 60. NO. 3. PP 785-794.</w:t>
      </w:r>
    </w:p>
    <w:p w:rsidR="00231A19" w:rsidRPr="00081FDA" w:rsidRDefault="009D2A5E" w:rsidP="00081FDA">
      <w:pPr>
        <w:numPr>
          <w:ilvl w:val="0"/>
          <w:numId w:val="17"/>
        </w:numPr>
        <w:tabs>
          <w:tab w:val="left" w:pos="426"/>
        </w:tabs>
        <w:ind w:left="426" w:hanging="426"/>
        <w:jc w:val="both"/>
        <w:rPr>
          <w:i/>
          <w:iCs/>
          <w:noProof/>
          <w:sz w:val="18"/>
          <w:szCs w:val="18"/>
        </w:rPr>
      </w:pPr>
      <w:r w:rsidRPr="00560E94">
        <w:rPr>
          <w:rFonts w:asciiTheme="majorBidi" w:hAnsiTheme="majorBidi" w:cstheme="majorBidi"/>
          <w:color w:val="1D2228"/>
          <w:sz w:val="18"/>
          <w:szCs w:val="18"/>
          <w:shd w:val="clear" w:color="auto" w:fill="FFFFFF"/>
        </w:rPr>
        <w:t>b. M. S. Ullah and M. H. Chowdhury, "Analytical Models of High-Speed RLC Interconnect Delay for Complex and Real</w:t>
      </w:r>
      <w:r>
        <w:rPr>
          <w:rFonts w:asciiTheme="majorBidi" w:hAnsiTheme="majorBidi" w:cstheme="majorBidi"/>
          <w:color w:val="1D2228"/>
          <w:sz w:val="18"/>
          <w:szCs w:val="18"/>
          <w:shd w:val="clear" w:color="auto" w:fill="FFFFFF"/>
        </w:rPr>
        <w:t xml:space="preserve"> </w:t>
      </w:r>
      <w:r w:rsidRPr="00560E94">
        <w:rPr>
          <w:rFonts w:asciiTheme="majorBidi" w:hAnsiTheme="majorBidi" w:cstheme="majorBidi"/>
          <w:color w:val="1D2228"/>
          <w:sz w:val="18"/>
          <w:szCs w:val="18"/>
          <w:shd w:val="clear" w:color="auto" w:fill="FFFFFF"/>
        </w:rPr>
        <w:t>Poles," in IEEE Transactions on Very Large Scale Integration (VLSI) Systems, vol. 25, no. 6, pp. 1831-1841, June 2017.</w:t>
      </w:r>
      <w:r w:rsidR="00EB5609" w:rsidRPr="001B41A6">
        <w:rPr>
          <w:i/>
          <w:iCs/>
          <w:sz w:val="18"/>
          <w:szCs w:val="18"/>
          <w:lang w:eastAsia="fr-FR"/>
        </w:rPr>
        <w:t xml:space="preserve">  </w:t>
      </w:r>
    </w:p>
    <w:sectPr w:rsidR="00231A19" w:rsidRPr="00081FDA" w:rsidSect="00FE5A53">
      <w:headerReference w:type="even" r:id="rId51"/>
      <w:headerReference w:type="default" r:id="rId52"/>
      <w:footerReference w:type="even" r:id="rId53"/>
      <w:headerReference w:type="first" r:id="rId54"/>
      <w:footerReference w:type="first" r:id="rId55"/>
      <w:pgSz w:w="11907" w:h="16840" w:code="9"/>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17B" w:rsidRDefault="00CA517B">
      <w:r>
        <w:separator/>
      </w:r>
    </w:p>
  </w:endnote>
  <w:endnote w:type="continuationSeparator" w:id="1">
    <w:p w:rsidR="00CA517B" w:rsidRDefault="00CA51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097958" w:rsidP="00C07BEF">
    <w:pPr>
      <w:pStyle w:val="En-tte"/>
      <w:tabs>
        <w:tab w:val="clear" w:pos="4320"/>
        <w:tab w:val="clear" w:pos="8640"/>
        <w:tab w:val="left" w:pos="2992"/>
      </w:tabs>
      <w:spacing w:before="2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097958" w:rsidP="00C448E5">
    <w:pPr>
      <w:pStyle w:val="Pieddepage"/>
      <w:spacing w:before="240"/>
      <w:rPr>
        <w:i/>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17B" w:rsidRDefault="00CA517B">
      <w:r>
        <w:separator/>
      </w:r>
    </w:p>
  </w:footnote>
  <w:footnote w:type="continuationSeparator" w:id="1">
    <w:p w:rsidR="00CA517B" w:rsidRDefault="00CA51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C448E5" w:rsidRDefault="00097958" w:rsidP="00EC01EF">
    <w:pPr>
      <w:pStyle w:val="En-tte"/>
      <w:tabs>
        <w:tab w:val="clear" w:pos="4320"/>
        <w:tab w:val="clear" w:pos="8640"/>
        <w:tab w:val="right" w:pos="567"/>
        <w:tab w:val="left" w:pos="3405"/>
        <w:tab w:val="right" w:pos="8789"/>
      </w:tabs>
      <w:spacing w:after="240"/>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097958" w:rsidP="00C448E5">
    <w:pPr>
      <w:pStyle w:val="En-tt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097958" w:rsidP="008B04B3">
    <w:pPr>
      <w:pStyle w:val="En-tte"/>
      <w:tabs>
        <w:tab w:val="clear" w:pos="4320"/>
        <w:tab w:val="clear" w:pos="8640"/>
      </w:tabs>
      <w:ind w:right="45"/>
      <w:jc w:val="right"/>
      <w:rPr>
        <w:rStyle w:val="Numrodep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490B04"/>
    <w:multiLevelType w:val="hybridMultilevel"/>
    <w:tmpl w:val="75EEA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8"/>
  </w:num>
  <w:num w:numId="3">
    <w:abstractNumId w:val="17"/>
  </w:num>
  <w:num w:numId="4">
    <w:abstractNumId w:val="7"/>
  </w:num>
  <w:num w:numId="5">
    <w:abstractNumId w:val="10"/>
  </w:num>
  <w:num w:numId="6">
    <w:abstractNumId w:val="14"/>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5"/>
  </w:num>
  <w:num w:numId="17">
    <w:abstractNumId w:val="15"/>
  </w:num>
  <w:num w:numId="18">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stylePaneFormatFilter w:val="3F01"/>
  <w:defaultTabStop w:val="720"/>
  <w:hyphenationZone w:val="425"/>
  <w:evenAndOddHeaders/>
  <w:noPunctuationKerning/>
  <w:characterSpacingControl w:val="doNotCompress"/>
  <w:hdrShapeDefaults>
    <o:shapedefaults v:ext="edit" spidmax="3891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DOwNDE2MDQ1NTMwNDJU0lEKTi0uzszPAymwqAUAsafh/iwAAAA="/>
  </w:docVars>
  <w:rsids>
    <w:rsidRoot w:val="007D0AC6"/>
    <w:rsid w:val="000013CF"/>
    <w:rsid w:val="00002882"/>
    <w:rsid w:val="0000385F"/>
    <w:rsid w:val="00005EFC"/>
    <w:rsid w:val="00007744"/>
    <w:rsid w:val="000106D0"/>
    <w:rsid w:val="00011388"/>
    <w:rsid w:val="00012CEF"/>
    <w:rsid w:val="00014633"/>
    <w:rsid w:val="00015F2A"/>
    <w:rsid w:val="00017858"/>
    <w:rsid w:val="00025578"/>
    <w:rsid w:val="00027142"/>
    <w:rsid w:val="000279BE"/>
    <w:rsid w:val="0003026B"/>
    <w:rsid w:val="0003188E"/>
    <w:rsid w:val="00034C84"/>
    <w:rsid w:val="000416A3"/>
    <w:rsid w:val="000437AE"/>
    <w:rsid w:val="000442C6"/>
    <w:rsid w:val="000474E3"/>
    <w:rsid w:val="00047710"/>
    <w:rsid w:val="00050148"/>
    <w:rsid w:val="00051E4F"/>
    <w:rsid w:val="000523C5"/>
    <w:rsid w:val="00053FB7"/>
    <w:rsid w:val="0006020A"/>
    <w:rsid w:val="00060330"/>
    <w:rsid w:val="00060F5C"/>
    <w:rsid w:val="00061D77"/>
    <w:rsid w:val="00062720"/>
    <w:rsid w:val="00065191"/>
    <w:rsid w:val="00066063"/>
    <w:rsid w:val="0007154C"/>
    <w:rsid w:val="0007236F"/>
    <w:rsid w:val="00073422"/>
    <w:rsid w:val="00073635"/>
    <w:rsid w:val="00076A2D"/>
    <w:rsid w:val="00076C16"/>
    <w:rsid w:val="000776D4"/>
    <w:rsid w:val="00080C9D"/>
    <w:rsid w:val="00080CCD"/>
    <w:rsid w:val="00081FDA"/>
    <w:rsid w:val="000830A2"/>
    <w:rsid w:val="00083B9D"/>
    <w:rsid w:val="00083DD6"/>
    <w:rsid w:val="00085121"/>
    <w:rsid w:val="00086551"/>
    <w:rsid w:val="000877AC"/>
    <w:rsid w:val="00087876"/>
    <w:rsid w:val="00087AF7"/>
    <w:rsid w:val="00090B78"/>
    <w:rsid w:val="00091730"/>
    <w:rsid w:val="00093380"/>
    <w:rsid w:val="000941A7"/>
    <w:rsid w:val="00094911"/>
    <w:rsid w:val="00094EB8"/>
    <w:rsid w:val="00095C3E"/>
    <w:rsid w:val="00096883"/>
    <w:rsid w:val="000973CC"/>
    <w:rsid w:val="00097958"/>
    <w:rsid w:val="00097E2D"/>
    <w:rsid w:val="000A15DA"/>
    <w:rsid w:val="000A1D75"/>
    <w:rsid w:val="000A592D"/>
    <w:rsid w:val="000A643C"/>
    <w:rsid w:val="000A7ACA"/>
    <w:rsid w:val="000B0641"/>
    <w:rsid w:val="000B1388"/>
    <w:rsid w:val="000B1AEE"/>
    <w:rsid w:val="000B5480"/>
    <w:rsid w:val="000B682B"/>
    <w:rsid w:val="000C03DA"/>
    <w:rsid w:val="000C2856"/>
    <w:rsid w:val="000C4B17"/>
    <w:rsid w:val="000C730A"/>
    <w:rsid w:val="000D099B"/>
    <w:rsid w:val="000D50C8"/>
    <w:rsid w:val="000D5D41"/>
    <w:rsid w:val="000D6591"/>
    <w:rsid w:val="000D67F7"/>
    <w:rsid w:val="000D6BC3"/>
    <w:rsid w:val="000E0AE1"/>
    <w:rsid w:val="000E0C84"/>
    <w:rsid w:val="000E0CE9"/>
    <w:rsid w:val="000E0E3C"/>
    <w:rsid w:val="000E1C9D"/>
    <w:rsid w:val="000E28E0"/>
    <w:rsid w:val="000E43B3"/>
    <w:rsid w:val="000E46C5"/>
    <w:rsid w:val="000E4FD6"/>
    <w:rsid w:val="000E708B"/>
    <w:rsid w:val="000E708C"/>
    <w:rsid w:val="000F1C80"/>
    <w:rsid w:val="000F279B"/>
    <w:rsid w:val="000F29E1"/>
    <w:rsid w:val="000F377B"/>
    <w:rsid w:val="000F61E2"/>
    <w:rsid w:val="000F7ED5"/>
    <w:rsid w:val="0010046E"/>
    <w:rsid w:val="00102A61"/>
    <w:rsid w:val="00103BF9"/>
    <w:rsid w:val="001041EB"/>
    <w:rsid w:val="001045B1"/>
    <w:rsid w:val="00104BF1"/>
    <w:rsid w:val="00106F02"/>
    <w:rsid w:val="001074A9"/>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0BA4"/>
    <w:rsid w:val="0013179E"/>
    <w:rsid w:val="00131A6C"/>
    <w:rsid w:val="00131E4C"/>
    <w:rsid w:val="001331CB"/>
    <w:rsid w:val="00133A8E"/>
    <w:rsid w:val="00133B59"/>
    <w:rsid w:val="00136716"/>
    <w:rsid w:val="00137465"/>
    <w:rsid w:val="00137E25"/>
    <w:rsid w:val="00137F36"/>
    <w:rsid w:val="001434C3"/>
    <w:rsid w:val="001441CB"/>
    <w:rsid w:val="00145453"/>
    <w:rsid w:val="00145E63"/>
    <w:rsid w:val="0014611F"/>
    <w:rsid w:val="00146861"/>
    <w:rsid w:val="00146C2E"/>
    <w:rsid w:val="00150265"/>
    <w:rsid w:val="00150FEA"/>
    <w:rsid w:val="001517E4"/>
    <w:rsid w:val="00151E7C"/>
    <w:rsid w:val="001523A4"/>
    <w:rsid w:val="00153387"/>
    <w:rsid w:val="00154C55"/>
    <w:rsid w:val="001560DC"/>
    <w:rsid w:val="00157225"/>
    <w:rsid w:val="00157C06"/>
    <w:rsid w:val="00160323"/>
    <w:rsid w:val="001606A9"/>
    <w:rsid w:val="00161845"/>
    <w:rsid w:val="00162849"/>
    <w:rsid w:val="00166432"/>
    <w:rsid w:val="00167012"/>
    <w:rsid w:val="001671A8"/>
    <w:rsid w:val="0016761A"/>
    <w:rsid w:val="00167BE2"/>
    <w:rsid w:val="0017238E"/>
    <w:rsid w:val="0017418C"/>
    <w:rsid w:val="00177E2C"/>
    <w:rsid w:val="00180992"/>
    <w:rsid w:val="00180FD2"/>
    <w:rsid w:val="00180FD4"/>
    <w:rsid w:val="00181509"/>
    <w:rsid w:val="00181965"/>
    <w:rsid w:val="00185202"/>
    <w:rsid w:val="00185F8D"/>
    <w:rsid w:val="00187B69"/>
    <w:rsid w:val="0019050C"/>
    <w:rsid w:val="00190D40"/>
    <w:rsid w:val="00192E8C"/>
    <w:rsid w:val="0019391D"/>
    <w:rsid w:val="00195579"/>
    <w:rsid w:val="001A0839"/>
    <w:rsid w:val="001A33EF"/>
    <w:rsid w:val="001B2439"/>
    <w:rsid w:val="001B2EF9"/>
    <w:rsid w:val="001B41A6"/>
    <w:rsid w:val="001B4AB3"/>
    <w:rsid w:val="001B4E3F"/>
    <w:rsid w:val="001B5250"/>
    <w:rsid w:val="001B5719"/>
    <w:rsid w:val="001B621C"/>
    <w:rsid w:val="001B64D0"/>
    <w:rsid w:val="001B7915"/>
    <w:rsid w:val="001C0FE6"/>
    <w:rsid w:val="001C19EB"/>
    <w:rsid w:val="001C1DDC"/>
    <w:rsid w:val="001C7AC5"/>
    <w:rsid w:val="001D04CA"/>
    <w:rsid w:val="001D19C3"/>
    <w:rsid w:val="001D218B"/>
    <w:rsid w:val="001E0819"/>
    <w:rsid w:val="001E1922"/>
    <w:rsid w:val="001E2071"/>
    <w:rsid w:val="001E2FB4"/>
    <w:rsid w:val="001E31DF"/>
    <w:rsid w:val="001E5580"/>
    <w:rsid w:val="001E5CFB"/>
    <w:rsid w:val="001E608B"/>
    <w:rsid w:val="001E69C1"/>
    <w:rsid w:val="001E7DCD"/>
    <w:rsid w:val="001E7FFA"/>
    <w:rsid w:val="001F0001"/>
    <w:rsid w:val="001F0AFC"/>
    <w:rsid w:val="001F470F"/>
    <w:rsid w:val="001F4ACD"/>
    <w:rsid w:val="001F6170"/>
    <w:rsid w:val="001F63D7"/>
    <w:rsid w:val="001F6ACF"/>
    <w:rsid w:val="001F6FB1"/>
    <w:rsid w:val="00203198"/>
    <w:rsid w:val="00204431"/>
    <w:rsid w:val="0020464A"/>
    <w:rsid w:val="002047D3"/>
    <w:rsid w:val="00204A25"/>
    <w:rsid w:val="00204F74"/>
    <w:rsid w:val="0020608E"/>
    <w:rsid w:val="002073B6"/>
    <w:rsid w:val="002076CA"/>
    <w:rsid w:val="002079DD"/>
    <w:rsid w:val="00212DCC"/>
    <w:rsid w:val="002141C1"/>
    <w:rsid w:val="00215A82"/>
    <w:rsid w:val="00216F2A"/>
    <w:rsid w:val="00220914"/>
    <w:rsid w:val="00221D61"/>
    <w:rsid w:val="00221FB3"/>
    <w:rsid w:val="00222DFF"/>
    <w:rsid w:val="00224456"/>
    <w:rsid w:val="00225BEA"/>
    <w:rsid w:val="00225C1C"/>
    <w:rsid w:val="00230440"/>
    <w:rsid w:val="00230AAB"/>
    <w:rsid w:val="00231A19"/>
    <w:rsid w:val="00232081"/>
    <w:rsid w:val="00232DA1"/>
    <w:rsid w:val="002351A8"/>
    <w:rsid w:val="002378BD"/>
    <w:rsid w:val="00237B26"/>
    <w:rsid w:val="00237FD3"/>
    <w:rsid w:val="00240303"/>
    <w:rsid w:val="0024180A"/>
    <w:rsid w:val="0024268D"/>
    <w:rsid w:val="00246804"/>
    <w:rsid w:val="002478A8"/>
    <w:rsid w:val="00250442"/>
    <w:rsid w:val="00250A66"/>
    <w:rsid w:val="00254A8C"/>
    <w:rsid w:val="00254EC2"/>
    <w:rsid w:val="002550AB"/>
    <w:rsid w:val="002558B6"/>
    <w:rsid w:val="00256322"/>
    <w:rsid w:val="002575A8"/>
    <w:rsid w:val="00260476"/>
    <w:rsid w:val="00261B88"/>
    <w:rsid w:val="0026229E"/>
    <w:rsid w:val="002622CD"/>
    <w:rsid w:val="0026496E"/>
    <w:rsid w:val="00266574"/>
    <w:rsid w:val="002668F8"/>
    <w:rsid w:val="00270C59"/>
    <w:rsid w:val="00270E78"/>
    <w:rsid w:val="00271390"/>
    <w:rsid w:val="002714E9"/>
    <w:rsid w:val="002718C5"/>
    <w:rsid w:val="00271AB9"/>
    <w:rsid w:val="0027245E"/>
    <w:rsid w:val="002743A4"/>
    <w:rsid w:val="00274BCC"/>
    <w:rsid w:val="00275406"/>
    <w:rsid w:val="002769E7"/>
    <w:rsid w:val="00277025"/>
    <w:rsid w:val="00280EA6"/>
    <w:rsid w:val="00281882"/>
    <w:rsid w:val="00281D99"/>
    <w:rsid w:val="002821B9"/>
    <w:rsid w:val="0028450D"/>
    <w:rsid w:val="002906EA"/>
    <w:rsid w:val="00291EBF"/>
    <w:rsid w:val="00296388"/>
    <w:rsid w:val="00296D8E"/>
    <w:rsid w:val="002A0772"/>
    <w:rsid w:val="002A1540"/>
    <w:rsid w:val="002B0601"/>
    <w:rsid w:val="002B10C7"/>
    <w:rsid w:val="002B66EF"/>
    <w:rsid w:val="002B6EC9"/>
    <w:rsid w:val="002B7609"/>
    <w:rsid w:val="002B768F"/>
    <w:rsid w:val="002C0665"/>
    <w:rsid w:val="002C2C92"/>
    <w:rsid w:val="002C2D79"/>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E77ED"/>
    <w:rsid w:val="002F137A"/>
    <w:rsid w:val="002F267D"/>
    <w:rsid w:val="002F3C6A"/>
    <w:rsid w:val="002F3D30"/>
    <w:rsid w:val="002F41A4"/>
    <w:rsid w:val="002F48E3"/>
    <w:rsid w:val="002F4F94"/>
    <w:rsid w:val="002F51A6"/>
    <w:rsid w:val="002F6BBA"/>
    <w:rsid w:val="002F6DFA"/>
    <w:rsid w:val="002F7C5F"/>
    <w:rsid w:val="0030038F"/>
    <w:rsid w:val="00302D7F"/>
    <w:rsid w:val="00305125"/>
    <w:rsid w:val="00306442"/>
    <w:rsid w:val="003069FB"/>
    <w:rsid w:val="00310C74"/>
    <w:rsid w:val="00310EAA"/>
    <w:rsid w:val="00312C0C"/>
    <w:rsid w:val="00313AA2"/>
    <w:rsid w:val="003200C9"/>
    <w:rsid w:val="003209C7"/>
    <w:rsid w:val="00320E70"/>
    <w:rsid w:val="0032306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48D1"/>
    <w:rsid w:val="00361EB1"/>
    <w:rsid w:val="003629D1"/>
    <w:rsid w:val="003637CE"/>
    <w:rsid w:val="003642D6"/>
    <w:rsid w:val="00364E79"/>
    <w:rsid w:val="003672C0"/>
    <w:rsid w:val="00367C6C"/>
    <w:rsid w:val="003715EC"/>
    <w:rsid w:val="00373753"/>
    <w:rsid w:val="003751C8"/>
    <w:rsid w:val="00376867"/>
    <w:rsid w:val="00376A96"/>
    <w:rsid w:val="003772AC"/>
    <w:rsid w:val="00381E56"/>
    <w:rsid w:val="003826FF"/>
    <w:rsid w:val="00393D9D"/>
    <w:rsid w:val="00393E61"/>
    <w:rsid w:val="00396D02"/>
    <w:rsid w:val="00397A6B"/>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6B84"/>
    <w:rsid w:val="003B79EB"/>
    <w:rsid w:val="003B7ED0"/>
    <w:rsid w:val="003C0D91"/>
    <w:rsid w:val="003C2250"/>
    <w:rsid w:val="003C30EA"/>
    <w:rsid w:val="003C3E42"/>
    <w:rsid w:val="003C4B05"/>
    <w:rsid w:val="003C578B"/>
    <w:rsid w:val="003C72E2"/>
    <w:rsid w:val="003D07D2"/>
    <w:rsid w:val="003D5B84"/>
    <w:rsid w:val="003D79CF"/>
    <w:rsid w:val="003E0207"/>
    <w:rsid w:val="003E0E36"/>
    <w:rsid w:val="003E304D"/>
    <w:rsid w:val="003E4AA5"/>
    <w:rsid w:val="003E7012"/>
    <w:rsid w:val="003E73EF"/>
    <w:rsid w:val="003F0964"/>
    <w:rsid w:val="003F0F19"/>
    <w:rsid w:val="003F18A1"/>
    <w:rsid w:val="003F1D93"/>
    <w:rsid w:val="003F2C22"/>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2DE"/>
    <w:rsid w:val="00420D64"/>
    <w:rsid w:val="00422BCE"/>
    <w:rsid w:val="00424E85"/>
    <w:rsid w:val="00425AE2"/>
    <w:rsid w:val="00425BE9"/>
    <w:rsid w:val="00427072"/>
    <w:rsid w:val="0043585C"/>
    <w:rsid w:val="00436FFD"/>
    <w:rsid w:val="00441F35"/>
    <w:rsid w:val="00443205"/>
    <w:rsid w:val="004439D2"/>
    <w:rsid w:val="004503E9"/>
    <w:rsid w:val="00452FED"/>
    <w:rsid w:val="00453463"/>
    <w:rsid w:val="004550E4"/>
    <w:rsid w:val="00455444"/>
    <w:rsid w:val="0045692D"/>
    <w:rsid w:val="004637E8"/>
    <w:rsid w:val="00467368"/>
    <w:rsid w:val="004674CD"/>
    <w:rsid w:val="004710EE"/>
    <w:rsid w:val="00472E56"/>
    <w:rsid w:val="004740EC"/>
    <w:rsid w:val="00480180"/>
    <w:rsid w:val="004819CF"/>
    <w:rsid w:val="00481DA2"/>
    <w:rsid w:val="00482432"/>
    <w:rsid w:val="00483565"/>
    <w:rsid w:val="00484866"/>
    <w:rsid w:val="004859D6"/>
    <w:rsid w:val="00485FD1"/>
    <w:rsid w:val="0048797E"/>
    <w:rsid w:val="00487DD3"/>
    <w:rsid w:val="004902C8"/>
    <w:rsid w:val="004905D4"/>
    <w:rsid w:val="00492E44"/>
    <w:rsid w:val="004947B9"/>
    <w:rsid w:val="0049514C"/>
    <w:rsid w:val="00496DFD"/>
    <w:rsid w:val="004A0C8B"/>
    <w:rsid w:val="004A187E"/>
    <w:rsid w:val="004A1CAA"/>
    <w:rsid w:val="004A335F"/>
    <w:rsid w:val="004A3F3D"/>
    <w:rsid w:val="004A4FDB"/>
    <w:rsid w:val="004A5FC0"/>
    <w:rsid w:val="004A7C83"/>
    <w:rsid w:val="004B1FFE"/>
    <w:rsid w:val="004B2F8C"/>
    <w:rsid w:val="004B4EDE"/>
    <w:rsid w:val="004B589F"/>
    <w:rsid w:val="004B661B"/>
    <w:rsid w:val="004B76DC"/>
    <w:rsid w:val="004C0B2C"/>
    <w:rsid w:val="004C1E2F"/>
    <w:rsid w:val="004C2B7E"/>
    <w:rsid w:val="004C3BEB"/>
    <w:rsid w:val="004C4D6B"/>
    <w:rsid w:val="004C59ED"/>
    <w:rsid w:val="004C65D5"/>
    <w:rsid w:val="004C6996"/>
    <w:rsid w:val="004D1340"/>
    <w:rsid w:val="004D7295"/>
    <w:rsid w:val="004D7E8A"/>
    <w:rsid w:val="004E140A"/>
    <w:rsid w:val="004E154B"/>
    <w:rsid w:val="004E1914"/>
    <w:rsid w:val="004E3613"/>
    <w:rsid w:val="004E3AFD"/>
    <w:rsid w:val="004E3CAD"/>
    <w:rsid w:val="004E4391"/>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317"/>
    <w:rsid w:val="005174FF"/>
    <w:rsid w:val="005204F9"/>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69C"/>
    <w:rsid w:val="0054283A"/>
    <w:rsid w:val="00545E9C"/>
    <w:rsid w:val="00547658"/>
    <w:rsid w:val="0054768C"/>
    <w:rsid w:val="00551982"/>
    <w:rsid w:val="00551DD8"/>
    <w:rsid w:val="0055343D"/>
    <w:rsid w:val="0055380E"/>
    <w:rsid w:val="0055649A"/>
    <w:rsid w:val="00557D12"/>
    <w:rsid w:val="00563102"/>
    <w:rsid w:val="0056704C"/>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00E7"/>
    <w:rsid w:val="00592442"/>
    <w:rsid w:val="0059283B"/>
    <w:rsid w:val="00593E92"/>
    <w:rsid w:val="00594159"/>
    <w:rsid w:val="005949F1"/>
    <w:rsid w:val="00594C35"/>
    <w:rsid w:val="005956F7"/>
    <w:rsid w:val="00595CB2"/>
    <w:rsid w:val="005978C8"/>
    <w:rsid w:val="005A0A0F"/>
    <w:rsid w:val="005A1AD0"/>
    <w:rsid w:val="005A2361"/>
    <w:rsid w:val="005A24ED"/>
    <w:rsid w:val="005A2573"/>
    <w:rsid w:val="005A4783"/>
    <w:rsid w:val="005A6A03"/>
    <w:rsid w:val="005A6B87"/>
    <w:rsid w:val="005B0825"/>
    <w:rsid w:val="005B0A84"/>
    <w:rsid w:val="005B2D16"/>
    <w:rsid w:val="005B37BA"/>
    <w:rsid w:val="005B4DAF"/>
    <w:rsid w:val="005B56A0"/>
    <w:rsid w:val="005B5788"/>
    <w:rsid w:val="005B60D5"/>
    <w:rsid w:val="005B693A"/>
    <w:rsid w:val="005C11D6"/>
    <w:rsid w:val="005C12EA"/>
    <w:rsid w:val="005C1759"/>
    <w:rsid w:val="005C234E"/>
    <w:rsid w:val="005D02EE"/>
    <w:rsid w:val="005D0C1B"/>
    <w:rsid w:val="005D0CBD"/>
    <w:rsid w:val="005D210E"/>
    <w:rsid w:val="005D38E5"/>
    <w:rsid w:val="005D3D27"/>
    <w:rsid w:val="005D464B"/>
    <w:rsid w:val="005D5AAA"/>
    <w:rsid w:val="005D7D3A"/>
    <w:rsid w:val="005D7EB1"/>
    <w:rsid w:val="005E0A4B"/>
    <w:rsid w:val="005E6EF7"/>
    <w:rsid w:val="005E736A"/>
    <w:rsid w:val="005E75FC"/>
    <w:rsid w:val="005F042D"/>
    <w:rsid w:val="005F3D1C"/>
    <w:rsid w:val="005F534C"/>
    <w:rsid w:val="005F75F8"/>
    <w:rsid w:val="00600845"/>
    <w:rsid w:val="006044C7"/>
    <w:rsid w:val="006123B6"/>
    <w:rsid w:val="00613977"/>
    <w:rsid w:val="0061627D"/>
    <w:rsid w:val="00616768"/>
    <w:rsid w:val="00616EC1"/>
    <w:rsid w:val="006206C7"/>
    <w:rsid w:val="00622EC4"/>
    <w:rsid w:val="0062488B"/>
    <w:rsid w:val="00627C90"/>
    <w:rsid w:val="00630ECD"/>
    <w:rsid w:val="006327F1"/>
    <w:rsid w:val="00636167"/>
    <w:rsid w:val="00637E36"/>
    <w:rsid w:val="00644417"/>
    <w:rsid w:val="00647075"/>
    <w:rsid w:val="00652EBE"/>
    <w:rsid w:val="006549EF"/>
    <w:rsid w:val="00655972"/>
    <w:rsid w:val="00655C14"/>
    <w:rsid w:val="00656420"/>
    <w:rsid w:val="00660A0C"/>
    <w:rsid w:val="00662070"/>
    <w:rsid w:val="0066237A"/>
    <w:rsid w:val="006628A9"/>
    <w:rsid w:val="00665A9F"/>
    <w:rsid w:val="00665B37"/>
    <w:rsid w:val="00665DA0"/>
    <w:rsid w:val="006719D8"/>
    <w:rsid w:val="006721EF"/>
    <w:rsid w:val="0067364F"/>
    <w:rsid w:val="00675D81"/>
    <w:rsid w:val="00676455"/>
    <w:rsid w:val="00676EB9"/>
    <w:rsid w:val="0068223D"/>
    <w:rsid w:val="00682510"/>
    <w:rsid w:val="00682B00"/>
    <w:rsid w:val="006857BB"/>
    <w:rsid w:val="00685AA5"/>
    <w:rsid w:val="00685FB4"/>
    <w:rsid w:val="006863DA"/>
    <w:rsid w:val="00687CA7"/>
    <w:rsid w:val="00687D3A"/>
    <w:rsid w:val="0069031E"/>
    <w:rsid w:val="006925E2"/>
    <w:rsid w:val="0069676D"/>
    <w:rsid w:val="006A0231"/>
    <w:rsid w:val="006A090C"/>
    <w:rsid w:val="006A1384"/>
    <w:rsid w:val="006A34DA"/>
    <w:rsid w:val="006A6246"/>
    <w:rsid w:val="006A6AEE"/>
    <w:rsid w:val="006B027E"/>
    <w:rsid w:val="006B0965"/>
    <w:rsid w:val="006B64CA"/>
    <w:rsid w:val="006B6754"/>
    <w:rsid w:val="006B71FD"/>
    <w:rsid w:val="006C0661"/>
    <w:rsid w:val="006C0E3B"/>
    <w:rsid w:val="006C18AF"/>
    <w:rsid w:val="006C1D12"/>
    <w:rsid w:val="006C266A"/>
    <w:rsid w:val="006C5EC9"/>
    <w:rsid w:val="006C7C8B"/>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5864"/>
    <w:rsid w:val="00731A2F"/>
    <w:rsid w:val="00731AEB"/>
    <w:rsid w:val="00736B82"/>
    <w:rsid w:val="00740C36"/>
    <w:rsid w:val="00741A8F"/>
    <w:rsid w:val="00742008"/>
    <w:rsid w:val="00742EF5"/>
    <w:rsid w:val="00743BA0"/>
    <w:rsid w:val="007478EC"/>
    <w:rsid w:val="00747DFD"/>
    <w:rsid w:val="00754329"/>
    <w:rsid w:val="007547A1"/>
    <w:rsid w:val="00754C44"/>
    <w:rsid w:val="00756A93"/>
    <w:rsid w:val="0075769A"/>
    <w:rsid w:val="00765DEF"/>
    <w:rsid w:val="00766E46"/>
    <w:rsid w:val="00770E6E"/>
    <w:rsid w:val="00771A7C"/>
    <w:rsid w:val="0077230A"/>
    <w:rsid w:val="00772725"/>
    <w:rsid w:val="00773EB7"/>
    <w:rsid w:val="007751AA"/>
    <w:rsid w:val="00777AD7"/>
    <w:rsid w:val="00780051"/>
    <w:rsid w:val="00784C44"/>
    <w:rsid w:val="00785C89"/>
    <w:rsid w:val="007912CE"/>
    <w:rsid w:val="00793D0F"/>
    <w:rsid w:val="0079451D"/>
    <w:rsid w:val="00795966"/>
    <w:rsid w:val="007A04C8"/>
    <w:rsid w:val="007A3102"/>
    <w:rsid w:val="007A3B30"/>
    <w:rsid w:val="007A3FC0"/>
    <w:rsid w:val="007A49BA"/>
    <w:rsid w:val="007A609F"/>
    <w:rsid w:val="007A7484"/>
    <w:rsid w:val="007B3EF9"/>
    <w:rsid w:val="007B57A1"/>
    <w:rsid w:val="007B6C65"/>
    <w:rsid w:val="007B7535"/>
    <w:rsid w:val="007C0D3D"/>
    <w:rsid w:val="007C2A08"/>
    <w:rsid w:val="007C60D8"/>
    <w:rsid w:val="007D0AC6"/>
    <w:rsid w:val="007D2077"/>
    <w:rsid w:val="007D32EE"/>
    <w:rsid w:val="007D4DC3"/>
    <w:rsid w:val="007D60C6"/>
    <w:rsid w:val="007D62B0"/>
    <w:rsid w:val="007D7A78"/>
    <w:rsid w:val="007E378B"/>
    <w:rsid w:val="007E5812"/>
    <w:rsid w:val="007E68A5"/>
    <w:rsid w:val="007F1EC7"/>
    <w:rsid w:val="007F286F"/>
    <w:rsid w:val="007F2C82"/>
    <w:rsid w:val="007F36F4"/>
    <w:rsid w:val="007F3EAF"/>
    <w:rsid w:val="007F40B0"/>
    <w:rsid w:val="007F5F38"/>
    <w:rsid w:val="007F665B"/>
    <w:rsid w:val="00802BB5"/>
    <w:rsid w:val="008042C8"/>
    <w:rsid w:val="0080580D"/>
    <w:rsid w:val="00805CFD"/>
    <w:rsid w:val="00807F15"/>
    <w:rsid w:val="00810897"/>
    <w:rsid w:val="00811CE9"/>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53FF"/>
    <w:rsid w:val="00827952"/>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0F2"/>
    <w:rsid w:val="008508FF"/>
    <w:rsid w:val="00850CAC"/>
    <w:rsid w:val="008511D3"/>
    <w:rsid w:val="0085238C"/>
    <w:rsid w:val="008530DA"/>
    <w:rsid w:val="0085352C"/>
    <w:rsid w:val="008538D0"/>
    <w:rsid w:val="00853BF4"/>
    <w:rsid w:val="00854ED5"/>
    <w:rsid w:val="00855965"/>
    <w:rsid w:val="00856356"/>
    <w:rsid w:val="008563F2"/>
    <w:rsid w:val="00860671"/>
    <w:rsid w:val="00860F0E"/>
    <w:rsid w:val="00862CD2"/>
    <w:rsid w:val="00864148"/>
    <w:rsid w:val="00864CFF"/>
    <w:rsid w:val="0086508B"/>
    <w:rsid w:val="00866E4F"/>
    <w:rsid w:val="0087156B"/>
    <w:rsid w:val="00872D7E"/>
    <w:rsid w:val="008754E6"/>
    <w:rsid w:val="0087564F"/>
    <w:rsid w:val="0087776F"/>
    <w:rsid w:val="0088037F"/>
    <w:rsid w:val="0088071C"/>
    <w:rsid w:val="00881561"/>
    <w:rsid w:val="0088233C"/>
    <w:rsid w:val="0088280A"/>
    <w:rsid w:val="00883241"/>
    <w:rsid w:val="00883EB7"/>
    <w:rsid w:val="00892C9F"/>
    <w:rsid w:val="00892FBD"/>
    <w:rsid w:val="00893AD8"/>
    <w:rsid w:val="00893D2C"/>
    <w:rsid w:val="00894D11"/>
    <w:rsid w:val="00894DF9"/>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F47"/>
    <w:rsid w:val="008B42E3"/>
    <w:rsid w:val="008B4E8C"/>
    <w:rsid w:val="008B60B8"/>
    <w:rsid w:val="008C12BE"/>
    <w:rsid w:val="008C1B93"/>
    <w:rsid w:val="008C22C7"/>
    <w:rsid w:val="008C38EB"/>
    <w:rsid w:val="008C414B"/>
    <w:rsid w:val="008C54EA"/>
    <w:rsid w:val="008C5685"/>
    <w:rsid w:val="008C6701"/>
    <w:rsid w:val="008C671C"/>
    <w:rsid w:val="008D28A9"/>
    <w:rsid w:val="008D3BDF"/>
    <w:rsid w:val="008D7EA2"/>
    <w:rsid w:val="008E0F80"/>
    <w:rsid w:val="008E1CA4"/>
    <w:rsid w:val="008E3FAA"/>
    <w:rsid w:val="008E737C"/>
    <w:rsid w:val="008F0471"/>
    <w:rsid w:val="008F04A3"/>
    <w:rsid w:val="008F05B8"/>
    <w:rsid w:val="008F0C9D"/>
    <w:rsid w:val="008F0D5A"/>
    <w:rsid w:val="008F1C12"/>
    <w:rsid w:val="008F5A4B"/>
    <w:rsid w:val="008F5EF9"/>
    <w:rsid w:val="008F5F6F"/>
    <w:rsid w:val="00900EC1"/>
    <w:rsid w:val="00901214"/>
    <w:rsid w:val="0090400A"/>
    <w:rsid w:val="00904608"/>
    <w:rsid w:val="00904D6D"/>
    <w:rsid w:val="00904EC8"/>
    <w:rsid w:val="00906951"/>
    <w:rsid w:val="0091187A"/>
    <w:rsid w:val="00912FBC"/>
    <w:rsid w:val="00913D3B"/>
    <w:rsid w:val="00913F75"/>
    <w:rsid w:val="00921D05"/>
    <w:rsid w:val="00922432"/>
    <w:rsid w:val="0092257C"/>
    <w:rsid w:val="00923121"/>
    <w:rsid w:val="009314C3"/>
    <w:rsid w:val="009317FD"/>
    <w:rsid w:val="009406FF"/>
    <w:rsid w:val="00941203"/>
    <w:rsid w:val="00941469"/>
    <w:rsid w:val="009416C1"/>
    <w:rsid w:val="0094264B"/>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7D55"/>
    <w:rsid w:val="00981036"/>
    <w:rsid w:val="00981E5F"/>
    <w:rsid w:val="00983846"/>
    <w:rsid w:val="00990599"/>
    <w:rsid w:val="00990CC8"/>
    <w:rsid w:val="0099227E"/>
    <w:rsid w:val="009949C5"/>
    <w:rsid w:val="009965D6"/>
    <w:rsid w:val="00997C10"/>
    <w:rsid w:val="009A19B2"/>
    <w:rsid w:val="009A4308"/>
    <w:rsid w:val="009B198B"/>
    <w:rsid w:val="009B3EC0"/>
    <w:rsid w:val="009B4878"/>
    <w:rsid w:val="009B5FE8"/>
    <w:rsid w:val="009B62B1"/>
    <w:rsid w:val="009B76C2"/>
    <w:rsid w:val="009B7CDD"/>
    <w:rsid w:val="009C080D"/>
    <w:rsid w:val="009C4C35"/>
    <w:rsid w:val="009C5293"/>
    <w:rsid w:val="009D04D1"/>
    <w:rsid w:val="009D1A85"/>
    <w:rsid w:val="009D2A5E"/>
    <w:rsid w:val="009D41DF"/>
    <w:rsid w:val="009D709E"/>
    <w:rsid w:val="009E0249"/>
    <w:rsid w:val="009E055A"/>
    <w:rsid w:val="009E0F0F"/>
    <w:rsid w:val="009E36AC"/>
    <w:rsid w:val="009E4FB4"/>
    <w:rsid w:val="009E5694"/>
    <w:rsid w:val="009E585B"/>
    <w:rsid w:val="009E7D5A"/>
    <w:rsid w:val="009F0315"/>
    <w:rsid w:val="009F040E"/>
    <w:rsid w:val="009F151E"/>
    <w:rsid w:val="00A01765"/>
    <w:rsid w:val="00A02DD3"/>
    <w:rsid w:val="00A04D6C"/>
    <w:rsid w:val="00A05622"/>
    <w:rsid w:val="00A0567F"/>
    <w:rsid w:val="00A100B6"/>
    <w:rsid w:val="00A1136A"/>
    <w:rsid w:val="00A14073"/>
    <w:rsid w:val="00A16250"/>
    <w:rsid w:val="00A16E5F"/>
    <w:rsid w:val="00A17296"/>
    <w:rsid w:val="00A17D28"/>
    <w:rsid w:val="00A2014F"/>
    <w:rsid w:val="00A21621"/>
    <w:rsid w:val="00A22457"/>
    <w:rsid w:val="00A22900"/>
    <w:rsid w:val="00A2531D"/>
    <w:rsid w:val="00A315E1"/>
    <w:rsid w:val="00A31E71"/>
    <w:rsid w:val="00A3340E"/>
    <w:rsid w:val="00A34858"/>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2E17"/>
    <w:rsid w:val="00A760E0"/>
    <w:rsid w:val="00A77E76"/>
    <w:rsid w:val="00A80090"/>
    <w:rsid w:val="00A82646"/>
    <w:rsid w:val="00A837A6"/>
    <w:rsid w:val="00A85A64"/>
    <w:rsid w:val="00A85D96"/>
    <w:rsid w:val="00A93118"/>
    <w:rsid w:val="00A94C5E"/>
    <w:rsid w:val="00A971CD"/>
    <w:rsid w:val="00AA09DD"/>
    <w:rsid w:val="00AA3EC5"/>
    <w:rsid w:val="00AA48F5"/>
    <w:rsid w:val="00AA4900"/>
    <w:rsid w:val="00AA4B39"/>
    <w:rsid w:val="00AA512B"/>
    <w:rsid w:val="00AA608B"/>
    <w:rsid w:val="00AA77C0"/>
    <w:rsid w:val="00AB1CD7"/>
    <w:rsid w:val="00AB1F5C"/>
    <w:rsid w:val="00AB4311"/>
    <w:rsid w:val="00AB49DA"/>
    <w:rsid w:val="00AB5186"/>
    <w:rsid w:val="00AB59A7"/>
    <w:rsid w:val="00AB68F7"/>
    <w:rsid w:val="00AC06A7"/>
    <w:rsid w:val="00AC077B"/>
    <w:rsid w:val="00AC0C82"/>
    <w:rsid w:val="00AC1F08"/>
    <w:rsid w:val="00AC2DAC"/>
    <w:rsid w:val="00AC60ED"/>
    <w:rsid w:val="00AD2373"/>
    <w:rsid w:val="00AD4DF3"/>
    <w:rsid w:val="00AD564C"/>
    <w:rsid w:val="00AD7639"/>
    <w:rsid w:val="00AE3182"/>
    <w:rsid w:val="00AE43A3"/>
    <w:rsid w:val="00AE7777"/>
    <w:rsid w:val="00AF095A"/>
    <w:rsid w:val="00AF1091"/>
    <w:rsid w:val="00AF1119"/>
    <w:rsid w:val="00AF59C3"/>
    <w:rsid w:val="00B00EF8"/>
    <w:rsid w:val="00B011BB"/>
    <w:rsid w:val="00B012F2"/>
    <w:rsid w:val="00B0163B"/>
    <w:rsid w:val="00B041FC"/>
    <w:rsid w:val="00B04312"/>
    <w:rsid w:val="00B051CE"/>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0C1D"/>
    <w:rsid w:val="00B5131F"/>
    <w:rsid w:val="00B514D3"/>
    <w:rsid w:val="00B51BC7"/>
    <w:rsid w:val="00B52134"/>
    <w:rsid w:val="00B55299"/>
    <w:rsid w:val="00B56063"/>
    <w:rsid w:val="00B570B0"/>
    <w:rsid w:val="00B57714"/>
    <w:rsid w:val="00B61620"/>
    <w:rsid w:val="00B6192E"/>
    <w:rsid w:val="00B64061"/>
    <w:rsid w:val="00B64883"/>
    <w:rsid w:val="00B6568C"/>
    <w:rsid w:val="00B65BB6"/>
    <w:rsid w:val="00B7048C"/>
    <w:rsid w:val="00B71D8A"/>
    <w:rsid w:val="00B73F7D"/>
    <w:rsid w:val="00B742D0"/>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0E00"/>
    <w:rsid w:val="00BC133D"/>
    <w:rsid w:val="00BC3E9C"/>
    <w:rsid w:val="00BC4AF5"/>
    <w:rsid w:val="00BC5712"/>
    <w:rsid w:val="00BC5AA5"/>
    <w:rsid w:val="00BC7CC2"/>
    <w:rsid w:val="00BD049F"/>
    <w:rsid w:val="00BD0E9D"/>
    <w:rsid w:val="00BD218A"/>
    <w:rsid w:val="00BD2E83"/>
    <w:rsid w:val="00BD399A"/>
    <w:rsid w:val="00BD3DFD"/>
    <w:rsid w:val="00BD557E"/>
    <w:rsid w:val="00BD5B18"/>
    <w:rsid w:val="00BD5F64"/>
    <w:rsid w:val="00BE0201"/>
    <w:rsid w:val="00BE3232"/>
    <w:rsid w:val="00BE38FB"/>
    <w:rsid w:val="00BE520C"/>
    <w:rsid w:val="00BF0DFD"/>
    <w:rsid w:val="00BF16AD"/>
    <w:rsid w:val="00BF2C8B"/>
    <w:rsid w:val="00BF34A7"/>
    <w:rsid w:val="00BF3B14"/>
    <w:rsid w:val="00BF6218"/>
    <w:rsid w:val="00C00EA2"/>
    <w:rsid w:val="00C011EE"/>
    <w:rsid w:val="00C0228A"/>
    <w:rsid w:val="00C02535"/>
    <w:rsid w:val="00C030DB"/>
    <w:rsid w:val="00C0352A"/>
    <w:rsid w:val="00C0425B"/>
    <w:rsid w:val="00C05811"/>
    <w:rsid w:val="00C0712B"/>
    <w:rsid w:val="00C07BEF"/>
    <w:rsid w:val="00C1015B"/>
    <w:rsid w:val="00C103A1"/>
    <w:rsid w:val="00C10A10"/>
    <w:rsid w:val="00C10D6A"/>
    <w:rsid w:val="00C10EC0"/>
    <w:rsid w:val="00C13B9C"/>
    <w:rsid w:val="00C14063"/>
    <w:rsid w:val="00C15102"/>
    <w:rsid w:val="00C15A56"/>
    <w:rsid w:val="00C20353"/>
    <w:rsid w:val="00C20FAC"/>
    <w:rsid w:val="00C22F0A"/>
    <w:rsid w:val="00C2325B"/>
    <w:rsid w:val="00C23E0C"/>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48E5"/>
    <w:rsid w:val="00C453FB"/>
    <w:rsid w:val="00C4630B"/>
    <w:rsid w:val="00C50166"/>
    <w:rsid w:val="00C502FF"/>
    <w:rsid w:val="00C552D8"/>
    <w:rsid w:val="00C55BED"/>
    <w:rsid w:val="00C55D03"/>
    <w:rsid w:val="00C55F3E"/>
    <w:rsid w:val="00C57311"/>
    <w:rsid w:val="00C579DD"/>
    <w:rsid w:val="00C61929"/>
    <w:rsid w:val="00C62E71"/>
    <w:rsid w:val="00C63059"/>
    <w:rsid w:val="00C631FE"/>
    <w:rsid w:val="00C63C08"/>
    <w:rsid w:val="00C66B85"/>
    <w:rsid w:val="00C66CCC"/>
    <w:rsid w:val="00C676A4"/>
    <w:rsid w:val="00C67EA4"/>
    <w:rsid w:val="00C700B6"/>
    <w:rsid w:val="00C7182A"/>
    <w:rsid w:val="00C72659"/>
    <w:rsid w:val="00C734AC"/>
    <w:rsid w:val="00C73BD7"/>
    <w:rsid w:val="00C74E79"/>
    <w:rsid w:val="00C80CAC"/>
    <w:rsid w:val="00C8516B"/>
    <w:rsid w:val="00C854C1"/>
    <w:rsid w:val="00C85B81"/>
    <w:rsid w:val="00C9178F"/>
    <w:rsid w:val="00C93F76"/>
    <w:rsid w:val="00C9655A"/>
    <w:rsid w:val="00C96FCA"/>
    <w:rsid w:val="00C9754D"/>
    <w:rsid w:val="00C975DF"/>
    <w:rsid w:val="00CA517B"/>
    <w:rsid w:val="00CA5D84"/>
    <w:rsid w:val="00CB4875"/>
    <w:rsid w:val="00CB4B92"/>
    <w:rsid w:val="00CC1960"/>
    <w:rsid w:val="00CD4F70"/>
    <w:rsid w:val="00CD79B2"/>
    <w:rsid w:val="00CE1CF3"/>
    <w:rsid w:val="00CE70F3"/>
    <w:rsid w:val="00CE7659"/>
    <w:rsid w:val="00CF0E18"/>
    <w:rsid w:val="00CF29A4"/>
    <w:rsid w:val="00CF2F2E"/>
    <w:rsid w:val="00CF3402"/>
    <w:rsid w:val="00CF4929"/>
    <w:rsid w:val="00CF624D"/>
    <w:rsid w:val="00CF6E34"/>
    <w:rsid w:val="00CF7DD2"/>
    <w:rsid w:val="00D03E9F"/>
    <w:rsid w:val="00D0495F"/>
    <w:rsid w:val="00D066D9"/>
    <w:rsid w:val="00D076EF"/>
    <w:rsid w:val="00D108C5"/>
    <w:rsid w:val="00D10D7A"/>
    <w:rsid w:val="00D1187F"/>
    <w:rsid w:val="00D11C2D"/>
    <w:rsid w:val="00D14013"/>
    <w:rsid w:val="00D1618D"/>
    <w:rsid w:val="00D167B1"/>
    <w:rsid w:val="00D16D1B"/>
    <w:rsid w:val="00D21F66"/>
    <w:rsid w:val="00D24B66"/>
    <w:rsid w:val="00D24C22"/>
    <w:rsid w:val="00D26476"/>
    <w:rsid w:val="00D264A9"/>
    <w:rsid w:val="00D2728B"/>
    <w:rsid w:val="00D31492"/>
    <w:rsid w:val="00D3478B"/>
    <w:rsid w:val="00D35E12"/>
    <w:rsid w:val="00D3678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67C85"/>
    <w:rsid w:val="00D71939"/>
    <w:rsid w:val="00D72D27"/>
    <w:rsid w:val="00D73317"/>
    <w:rsid w:val="00D743C8"/>
    <w:rsid w:val="00D743DA"/>
    <w:rsid w:val="00D744B5"/>
    <w:rsid w:val="00D745B1"/>
    <w:rsid w:val="00D74C5F"/>
    <w:rsid w:val="00D753F3"/>
    <w:rsid w:val="00D9045B"/>
    <w:rsid w:val="00D90B1E"/>
    <w:rsid w:val="00D90EA9"/>
    <w:rsid w:val="00D941C3"/>
    <w:rsid w:val="00D94A99"/>
    <w:rsid w:val="00D95324"/>
    <w:rsid w:val="00D95482"/>
    <w:rsid w:val="00DA0390"/>
    <w:rsid w:val="00DA1940"/>
    <w:rsid w:val="00DA3184"/>
    <w:rsid w:val="00DA3C3C"/>
    <w:rsid w:val="00DA4C50"/>
    <w:rsid w:val="00DA4EC6"/>
    <w:rsid w:val="00DB05EC"/>
    <w:rsid w:val="00DB166E"/>
    <w:rsid w:val="00DB17F3"/>
    <w:rsid w:val="00DB1B82"/>
    <w:rsid w:val="00DB3D8C"/>
    <w:rsid w:val="00DB3E4C"/>
    <w:rsid w:val="00DB43B8"/>
    <w:rsid w:val="00DB7BD1"/>
    <w:rsid w:val="00DB7C8A"/>
    <w:rsid w:val="00DC2DC5"/>
    <w:rsid w:val="00DC341B"/>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3F9E"/>
    <w:rsid w:val="00E15BBF"/>
    <w:rsid w:val="00E15ECD"/>
    <w:rsid w:val="00E2037A"/>
    <w:rsid w:val="00E20E0E"/>
    <w:rsid w:val="00E214AA"/>
    <w:rsid w:val="00E23F00"/>
    <w:rsid w:val="00E2599A"/>
    <w:rsid w:val="00E26A0F"/>
    <w:rsid w:val="00E318D4"/>
    <w:rsid w:val="00E339EE"/>
    <w:rsid w:val="00E3557A"/>
    <w:rsid w:val="00E37A54"/>
    <w:rsid w:val="00E4014C"/>
    <w:rsid w:val="00E401FC"/>
    <w:rsid w:val="00E40E11"/>
    <w:rsid w:val="00E42D1B"/>
    <w:rsid w:val="00E4558E"/>
    <w:rsid w:val="00E46C0B"/>
    <w:rsid w:val="00E46FAB"/>
    <w:rsid w:val="00E474DC"/>
    <w:rsid w:val="00E5155C"/>
    <w:rsid w:val="00E5385B"/>
    <w:rsid w:val="00E55EA9"/>
    <w:rsid w:val="00E56307"/>
    <w:rsid w:val="00E56691"/>
    <w:rsid w:val="00E56D55"/>
    <w:rsid w:val="00E56F52"/>
    <w:rsid w:val="00E57D47"/>
    <w:rsid w:val="00E57F76"/>
    <w:rsid w:val="00E60696"/>
    <w:rsid w:val="00E6152A"/>
    <w:rsid w:val="00E62028"/>
    <w:rsid w:val="00E622D9"/>
    <w:rsid w:val="00E6393C"/>
    <w:rsid w:val="00E67E51"/>
    <w:rsid w:val="00E76BE0"/>
    <w:rsid w:val="00E76D4A"/>
    <w:rsid w:val="00E7790B"/>
    <w:rsid w:val="00E81714"/>
    <w:rsid w:val="00E860CF"/>
    <w:rsid w:val="00E900D5"/>
    <w:rsid w:val="00E91546"/>
    <w:rsid w:val="00E91678"/>
    <w:rsid w:val="00E9206E"/>
    <w:rsid w:val="00E93438"/>
    <w:rsid w:val="00E93F64"/>
    <w:rsid w:val="00E96092"/>
    <w:rsid w:val="00E96737"/>
    <w:rsid w:val="00EA0668"/>
    <w:rsid w:val="00EA127F"/>
    <w:rsid w:val="00EA1490"/>
    <w:rsid w:val="00EA1F53"/>
    <w:rsid w:val="00EA4376"/>
    <w:rsid w:val="00EA4647"/>
    <w:rsid w:val="00EA70DC"/>
    <w:rsid w:val="00EB01FF"/>
    <w:rsid w:val="00EB06C6"/>
    <w:rsid w:val="00EB1480"/>
    <w:rsid w:val="00EB1B47"/>
    <w:rsid w:val="00EB44C5"/>
    <w:rsid w:val="00EB46E1"/>
    <w:rsid w:val="00EB5609"/>
    <w:rsid w:val="00EB7BD6"/>
    <w:rsid w:val="00EC01EF"/>
    <w:rsid w:val="00EC20FD"/>
    <w:rsid w:val="00EC2EF8"/>
    <w:rsid w:val="00EC3DAC"/>
    <w:rsid w:val="00EC42FF"/>
    <w:rsid w:val="00EC5A73"/>
    <w:rsid w:val="00ED331E"/>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754D"/>
    <w:rsid w:val="00F027E9"/>
    <w:rsid w:val="00F04851"/>
    <w:rsid w:val="00F054FE"/>
    <w:rsid w:val="00F0775E"/>
    <w:rsid w:val="00F12B0A"/>
    <w:rsid w:val="00F12DFF"/>
    <w:rsid w:val="00F14A6C"/>
    <w:rsid w:val="00F15F69"/>
    <w:rsid w:val="00F1612D"/>
    <w:rsid w:val="00F173DD"/>
    <w:rsid w:val="00F17DCF"/>
    <w:rsid w:val="00F21119"/>
    <w:rsid w:val="00F25164"/>
    <w:rsid w:val="00F277D3"/>
    <w:rsid w:val="00F30997"/>
    <w:rsid w:val="00F32896"/>
    <w:rsid w:val="00F33066"/>
    <w:rsid w:val="00F33C08"/>
    <w:rsid w:val="00F377C3"/>
    <w:rsid w:val="00F404D3"/>
    <w:rsid w:val="00F41AE7"/>
    <w:rsid w:val="00F41F44"/>
    <w:rsid w:val="00F424AA"/>
    <w:rsid w:val="00F42D17"/>
    <w:rsid w:val="00F457A0"/>
    <w:rsid w:val="00F46492"/>
    <w:rsid w:val="00F477B5"/>
    <w:rsid w:val="00F47B01"/>
    <w:rsid w:val="00F5057E"/>
    <w:rsid w:val="00F53410"/>
    <w:rsid w:val="00F541F8"/>
    <w:rsid w:val="00F5470A"/>
    <w:rsid w:val="00F551E6"/>
    <w:rsid w:val="00F5563D"/>
    <w:rsid w:val="00F56891"/>
    <w:rsid w:val="00F64B88"/>
    <w:rsid w:val="00F64CD4"/>
    <w:rsid w:val="00F64F37"/>
    <w:rsid w:val="00F655AB"/>
    <w:rsid w:val="00F65AB2"/>
    <w:rsid w:val="00F70087"/>
    <w:rsid w:val="00F73E78"/>
    <w:rsid w:val="00F740C2"/>
    <w:rsid w:val="00F74267"/>
    <w:rsid w:val="00F74E8A"/>
    <w:rsid w:val="00F7591E"/>
    <w:rsid w:val="00F75EF9"/>
    <w:rsid w:val="00F77A9B"/>
    <w:rsid w:val="00F81F05"/>
    <w:rsid w:val="00F83035"/>
    <w:rsid w:val="00F866B0"/>
    <w:rsid w:val="00F869EF"/>
    <w:rsid w:val="00F86BE4"/>
    <w:rsid w:val="00F86C7B"/>
    <w:rsid w:val="00F86D61"/>
    <w:rsid w:val="00F871DA"/>
    <w:rsid w:val="00F905B6"/>
    <w:rsid w:val="00F90B31"/>
    <w:rsid w:val="00F914B2"/>
    <w:rsid w:val="00F926B9"/>
    <w:rsid w:val="00F9541D"/>
    <w:rsid w:val="00FA0403"/>
    <w:rsid w:val="00FA0CE6"/>
    <w:rsid w:val="00FA597D"/>
    <w:rsid w:val="00FA5B9A"/>
    <w:rsid w:val="00FB01B9"/>
    <w:rsid w:val="00FB755D"/>
    <w:rsid w:val="00FB763A"/>
    <w:rsid w:val="00FB79C0"/>
    <w:rsid w:val="00FC2EB8"/>
    <w:rsid w:val="00FC356E"/>
    <w:rsid w:val="00FC5C43"/>
    <w:rsid w:val="00FD1598"/>
    <w:rsid w:val="00FD576E"/>
    <w:rsid w:val="00FD596B"/>
    <w:rsid w:val="00FD72EC"/>
    <w:rsid w:val="00FE45CA"/>
    <w:rsid w:val="00FE58CC"/>
    <w:rsid w:val="00FE5A53"/>
    <w:rsid w:val="00FE75A9"/>
    <w:rsid w:val="00FF058D"/>
    <w:rsid w:val="00FF0DA1"/>
    <w:rsid w:val="00FF1D8E"/>
    <w:rsid w:val="00FF2440"/>
    <w:rsid w:val="00FF322C"/>
    <w:rsid w:val="00FF361B"/>
    <w:rsid w:val="00FF3922"/>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Titre1">
    <w:name w:val="heading 1"/>
    <w:basedOn w:val="Normal"/>
    <w:next w:val="Normal"/>
    <w:qFormat/>
    <w:rsid w:val="00C15A56"/>
    <w:pPr>
      <w:keepNext/>
      <w:spacing w:line="480" w:lineRule="auto"/>
      <w:jc w:val="center"/>
      <w:outlineLvl w:val="0"/>
    </w:pPr>
    <w:rPr>
      <w:b/>
      <w:bCs/>
    </w:rPr>
  </w:style>
  <w:style w:type="paragraph" w:styleId="Titre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B3D8C"/>
    <w:pPr>
      <w:keepNext/>
      <w:spacing w:before="240" w:after="60"/>
      <w:outlineLvl w:val="2"/>
    </w:pPr>
    <w:rPr>
      <w:rFonts w:ascii="Arial" w:hAnsi="Arial" w:cs="Arial"/>
      <w:b/>
      <w:bCs/>
      <w:sz w:val="26"/>
      <w:szCs w:val="26"/>
    </w:rPr>
  </w:style>
  <w:style w:type="paragraph" w:styleId="Titre4">
    <w:name w:val="heading 4"/>
    <w:basedOn w:val="Normal"/>
    <w:next w:val="Normal"/>
    <w:qFormat/>
    <w:rsid w:val="004710EE"/>
    <w:pPr>
      <w:keepNext/>
      <w:spacing w:before="240" w:after="60"/>
      <w:outlineLvl w:val="3"/>
    </w:pPr>
    <w:rPr>
      <w:b/>
      <w:bCs/>
      <w:sz w:val="28"/>
      <w:szCs w:val="28"/>
    </w:rPr>
  </w:style>
  <w:style w:type="paragraph" w:styleId="Titre5">
    <w:name w:val="heading 5"/>
    <w:basedOn w:val="Normal"/>
    <w:next w:val="Normal"/>
    <w:qFormat/>
    <w:rsid w:val="00DB3D8C"/>
    <w:pPr>
      <w:spacing w:before="240" w:after="60"/>
      <w:outlineLvl w:val="4"/>
    </w:pPr>
    <w:rPr>
      <w:b/>
      <w:bCs/>
      <w:i/>
      <w:iCs/>
      <w:sz w:val="26"/>
      <w:szCs w:val="26"/>
    </w:rPr>
  </w:style>
  <w:style w:type="paragraph" w:styleId="Titre6">
    <w:name w:val="heading 6"/>
    <w:basedOn w:val="Normal"/>
    <w:next w:val="Normal"/>
    <w:qFormat/>
    <w:rsid w:val="00097958"/>
    <w:pPr>
      <w:keepNext/>
      <w:jc w:val="center"/>
      <w:outlineLvl w:val="5"/>
    </w:pPr>
    <w:rPr>
      <w:b/>
      <w:bCs/>
      <w:i/>
      <w:iCs/>
      <w:u w:val="single"/>
    </w:rPr>
  </w:style>
  <w:style w:type="paragraph" w:styleId="Titre7">
    <w:name w:val="heading 7"/>
    <w:basedOn w:val="Normal"/>
    <w:next w:val="Normal"/>
    <w:qFormat/>
    <w:rsid w:val="00DB3D8C"/>
    <w:pPr>
      <w:spacing w:before="240" w:after="60"/>
      <w:outlineLvl w:val="6"/>
    </w:pPr>
    <w:rPr>
      <w:sz w:val="24"/>
      <w:szCs w:val="24"/>
    </w:rPr>
  </w:style>
  <w:style w:type="paragraph" w:styleId="Titre8">
    <w:name w:val="heading 8"/>
    <w:basedOn w:val="Normal"/>
    <w:next w:val="Normal"/>
    <w:qFormat/>
    <w:rsid w:val="00097958"/>
    <w:pPr>
      <w:keepNext/>
      <w:outlineLvl w:val="7"/>
    </w:pPr>
    <w:rPr>
      <w:b/>
      <w:bCs/>
      <w:lang w:val="pl-PL" w:eastAsia="pl-PL"/>
    </w:rPr>
  </w:style>
  <w:style w:type="paragraph" w:styleId="Titre9">
    <w:name w:val="heading 9"/>
    <w:basedOn w:val="Normal"/>
    <w:next w:val="Normal"/>
    <w:qFormat/>
    <w:rsid w:val="00097958"/>
    <w:pPr>
      <w:keepNext/>
      <w:ind w:right="-4041"/>
      <w:outlineLvl w:val="8"/>
    </w:pPr>
    <w:rPr>
      <w:b/>
      <w:bCs/>
      <w:lang w:val="en-AU"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102A61"/>
    <w:rPr>
      <w:color w:val="0000FF"/>
      <w:u w:val="single"/>
    </w:rPr>
  </w:style>
  <w:style w:type="paragraph" w:styleId="En-tte">
    <w:name w:val="header"/>
    <w:basedOn w:val="Normal"/>
    <w:rsid w:val="0094367D"/>
    <w:pPr>
      <w:tabs>
        <w:tab w:val="center" w:pos="4320"/>
        <w:tab w:val="right" w:pos="8640"/>
      </w:tabs>
    </w:pPr>
  </w:style>
  <w:style w:type="paragraph" w:styleId="Pieddepage">
    <w:name w:val="footer"/>
    <w:basedOn w:val="Normal"/>
    <w:rsid w:val="0094367D"/>
    <w:pPr>
      <w:tabs>
        <w:tab w:val="center" w:pos="4320"/>
        <w:tab w:val="right" w:pos="8640"/>
      </w:tabs>
    </w:pPr>
  </w:style>
  <w:style w:type="character" w:styleId="Numrodepage">
    <w:name w:val="page number"/>
    <w:basedOn w:val="Policepardfaut"/>
    <w:rsid w:val="0094367D"/>
  </w:style>
  <w:style w:type="paragraph" w:styleId="Textedebulles">
    <w:name w:val="Balloon Text"/>
    <w:basedOn w:val="Normal"/>
    <w:semiHidden/>
    <w:rsid w:val="00061D77"/>
    <w:rPr>
      <w:rFonts w:ascii="Tahoma" w:hAnsi="Tahoma"/>
      <w:sz w:val="16"/>
      <w:szCs w:val="16"/>
    </w:rPr>
  </w:style>
  <w:style w:type="paragraph" w:styleId="Retraitcorpsdetexte">
    <w:name w:val="Body Text Indent"/>
    <w:basedOn w:val="Normal"/>
    <w:rsid w:val="00C15A56"/>
    <w:pPr>
      <w:spacing w:line="360" w:lineRule="auto"/>
      <w:ind w:left="456" w:firstLine="984"/>
      <w:jc w:val="both"/>
    </w:pPr>
    <w:rPr>
      <w:lang w:val="id-ID"/>
    </w:rPr>
  </w:style>
  <w:style w:type="paragraph" w:styleId="Retraitcorpsdetexte2">
    <w:name w:val="Body Text Indent 2"/>
    <w:basedOn w:val="Normal"/>
    <w:rsid w:val="00C15A56"/>
    <w:pPr>
      <w:spacing w:after="120" w:line="480" w:lineRule="auto"/>
      <w:ind w:left="360"/>
    </w:pPr>
  </w:style>
  <w:style w:type="paragraph" w:styleId="Corpsdetexte">
    <w:name w:val="Body Text"/>
    <w:basedOn w:val="Normal"/>
    <w:rsid w:val="00C15A56"/>
    <w:pPr>
      <w:spacing w:after="120"/>
    </w:pPr>
    <w:rPr>
      <w:lang w:val="id-ID" w:eastAsia="id-ID"/>
    </w:rPr>
  </w:style>
  <w:style w:type="paragraph" w:styleId="Lgende">
    <w:name w:val="caption"/>
    <w:basedOn w:val="Normal"/>
    <w:next w:val="Normal"/>
    <w:qFormat/>
    <w:rsid w:val="00C15A56"/>
    <w:pPr>
      <w:spacing w:line="480" w:lineRule="auto"/>
      <w:jc w:val="center"/>
    </w:pPr>
    <w:rPr>
      <w:i/>
      <w:iCs/>
    </w:rPr>
  </w:style>
  <w:style w:type="character" w:styleId="Appelnotedebasdep">
    <w:name w:val="footnote reference"/>
    <w:basedOn w:val="Policepardfaut"/>
    <w:semiHidden/>
    <w:rsid w:val="00FA0403"/>
    <w:rPr>
      <w:vertAlign w:val="superscript"/>
    </w:rPr>
  </w:style>
  <w:style w:type="paragraph" w:styleId="Notedebasdepage">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Retraitcorpsdetexte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Corpsdetexte2">
    <w:name w:val="Body Text 2"/>
    <w:basedOn w:val="Normal"/>
    <w:rsid w:val="005E736A"/>
    <w:pPr>
      <w:spacing w:after="120" w:line="480" w:lineRule="auto"/>
    </w:pPr>
  </w:style>
  <w:style w:type="paragraph" w:styleId="Titr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Policepardfau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xtebrut">
    <w:name w:val="Plain Text"/>
    <w:basedOn w:val="Normal"/>
    <w:semiHidden/>
    <w:rsid w:val="00097958"/>
    <w:rPr>
      <w:rFonts w:ascii="Courier New" w:eastAsia="BatangChe" w:hAnsi="Courier New"/>
      <w:sz w:val="24"/>
      <w:szCs w:val="24"/>
    </w:rPr>
  </w:style>
  <w:style w:type="character" w:customStyle="1" w:styleId="CharChar">
    <w:name w:val="Char Char"/>
    <w:basedOn w:val="Policepardfaut"/>
    <w:rsid w:val="00097958"/>
    <w:rPr>
      <w:rFonts w:ascii="Courier New" w:eastAsia="BatangChe" w:hAnsi="Courier New"/>
      <w:sz w:val="24"/>
      <w:szCs w:val="24"/>
      <w:lang w:val="en-US" w:eastAsia="en-US"/>
    </w:rPr>
  </w:style>
  <w:style w:type="paragraph" w:styleId="Sous-titr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lev">
    <w:name w:val="Strong"/>
    <w:basedOn w:val="Policepardfau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Accentuation">
    <w:name w:val="Emphasis"/>
    <w:basedOn w:val="Policepardfau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Policepardfaut"/>
    <w:rsid w:val="007017C6"/>
  </w:style>
  <w:style w:type="character" w:customStyle="1" w:styleId="longtext">
    <w:name w:val="long_text"/>
    <w:basedOn w:val="Policepardfaut"/>
    <w:rsid w:val="004947B9"/>
  </w:style>
  <w:style w:type="character" w:customStyle="1" w:styleId="apple-style-span">
    <w:name w:val="apple-style-span"/>
    <w:basedOn w:val="Policepardfaut"/>
    <w:rsid w:val="00C35B8F"/>
  </w:style>
  <w:style w:type="character" w:customStyle="1" w:styleId="apple-converted-space">
    <w:name w:val="apple-converted-space"/>
    <w:basedOn w:val="Policepardfaut"/>
    <w:rsid w:val="00C35B8F"/>
  </w:style>
  <w:style w:type="paragraph" w:styleId="PrformatHTML">
    <w:name w:val="HTML Preformatted"/>
    <w:basedOn w:val="Normal"/>
    <w:link w:val="PrformatHTMLC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aragraphedeliste">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Sansinterligne">
    <w:name w:val="No Spacing"/>
    <w:qFormat/>
    <w:rsid w:val="00C35B8F"/>
    <w:rPr>
      <w:rFonts w:ascii="Calibri" w:eastAsia="Calibri" w:hAnsi="Calibri"/>
      <w:sz w:val="22"/>
      <w:szCs w:val="22"/>
    </w:rPr>
  </w:style>
  <w:style w:type="character" w:customStyle="1" w:styleId="hps">
    <w:name w:val="hps"/>
    <w:basedOn w:val="Policepardfaut"/>
    <w:rsid w:val="008F05B8"/>
  </w:style>
  <w:style w:type="character" w:customStyle="1" w:styleId="st">
    <w:name w:val="st"/>
    <w:basedOn w:val="Policepardfaut"/>
    <w:rsid w:val="00956EB6"/>
  </w:style>
  <w:style w:type="character" w:customStyle="1" w:styleId="PrformatHTMLCar">
    <w:name w:val="Préformaté HTML Car"/>
    <w:basedOn w:val="Policepardfaut"/>
    <w:link w:val="PrformatHTML"/>
    <w:uiPriority w:val="99"/>
    <w:rsid w:val="00AC2DAC"/>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7119734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image" Target="media/image18.wmf"/><Relationship Id="rId21" Type="http://schemas.openxmlformats.org/officeDocument/2006/relationships/image" Target="media/image7.wmf"/><Relationship Id="rId34" Type="http://schemas.openxmlformats.org/officeDocument/2006/relationships/image" Target="media/image15.png"/><Relationship Id="rId42" Type="http://schemas.openxmlformats.org/officeDocument/2006/relationships/image" Target="media/image20.png"/><Relationship Id="rId47" Type="http://schemas.openxmlformats.org/officeDocument/2006/relationships/image" Target="media/image23.wmf"/><Relationship Id="rId50" Type="http://schemas.openxmlformats.org/officeDocument/2006/relationships/image" Target="media/image25.emf"/><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4.png"/><Relationship Id="rId38" Type="http://schemas.openxmlformats.org/officeDocument/2006/relationships/oleObject" Target="embeddings/oleObject13.bin"/><Relationship Id="rId46" Type="http://schemas.openxmlformats.org/officeDocument/2006/relationships/oleObject" Target="embeddings/oleObject16.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image" Target="media/image19.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3.png"/><Relationship Id="rId37" Type="http://schemas.openxmlformats.org/officeDocument/2006/relationships/image" Target="media/image17.wmf"/><Relationship Id="rId40" Type="http://schemas.openxmlformats.org/officeDocument/2006/relationships/oleObject" Target="embeddings/oleObject14.bin"/><Relationship Id="rId45" Type="http://schemas.openxmlformats.org/officeDocument/2006/relationships/image" Target="media/image22.wmf"/><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oleObject" Target="embeddings/oleObject12.bin"/><Relationship Id="rId49" Type="http://schemas.openxmlformats.org/officeDocument/2006/relationships/image" Target="media/image24.emf"/><Relationship Id="rId57"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1.bin"/><Relationship Id="rId44" Type="http://schemas.openxmlformats.org/officeDocument/2006/relationships/oleObject" Target="embeddings/oleObject15.bin"/><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image" Target="media/image16.wmf"/><Relationship Id="rId43" Type="http://schemas.openxmlformats.org/officeDocument/2006/relationships/image" Target="media/image21.wmf"/><Relationship Id="rId48" Type="http://schemas.openxmlformats.org/officeDocument/2006/relationships/oleObject" Target="embeddings/oleObject17.bin"/><Relationship Id="rId56" Type="http://schemas.openxmlformats.org/officeDocument/2006/relationships/fontTable" Target="fontTable.xml"/><Relationship Id="rId8" Type="http://schemas.openxmlformats.org/officeDocument/2006/relationships/hyperlink" Target="https://creativecommons.org/licenses/by-sa/4.0/" TargetMode="External"/><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C5D27-0415-46C6-9AD1-2FA8E9DB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3046</Words>
  <Characters>16757</Characters>
  <Application>Microsoft Office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TELKOMNIKA</vt:lpstr>
      <vt:lpstr>TELKOMNIKA</vt:lpstr>
    </vt:vector>
  </TitlesOfParts>
  <Manager>Tole Sutikno</Manager>
  <Company>Universitas Ahmad Dahlan</Company>
  <LinksUpToDate>false</LinksUpToDate>
  <CharactersWithSpaces>19764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TELKOMNIKA</dc:title>
  <dc:subject>TELKOMNIKA Telecommunication, Computing, Electronics and Control</dc:subject>
  <dc:creator>TELKOMNIKA</dc:creator>
  <cp:keywords>Telecommunication, Computing, Electrical, Electronics and Control</cp:keywords>
  <dc:description>TELKOMNIKA Template and Guide of Authors</dc:description>
  <cp:lastModifiedBy>mon pc</cp:lastModifiedBy>
  <cp:revision>3</cp:revision>
  <cp:lastPrinted>2020-09-14T18:03:00Z</cp:lastPrinted>
  <dcterms:created xsi:type="dcterms:W3CDTF">2020-09-14T08:53:00Z</dcterms:created>
  <dcterms:modified xsi:type="dcterms:W3CDTF">2020-09-14T18:03:00Z</dcterms:modified>
  <cp:category>Scopus indexed journal</cp:category>
</cp:coreProperties>
</file>