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383" w:rsidRPr="0011486F" w:rsidRDefault="006C7010" w:rsidP="00E06383">
      <w:pPr>
        <w:jc w:val="center"/>
        <w:rPr>
          <w:b/>
          <w:sz w:val="32"/>
          <w:szCs w:val="32"/>
        </w:rPr>
      </w:pPr>
      <w:r>
        <w:rPr>
          <w:b/>
          <w:sz w:val="32"/>
          <w:szCs w:val="32"/>
        </w:rPr>
        <w:t>Comparati</w:t>
      </w:r>
      <w:bookmarkStart w:id="0" w:name="_GoBack"/>
      <w:bookmarkEnd w:id="0"/>
      <w:r>
        <w:rPr>
          <w:b/>
          <w:sz w:val="32"/>
          <w:szCs w:val="32"/>
        </w:rPr>
        <w:t>ve s</w:t>
      </w:r>
      <w:r w:rsidR="00E06383" w:rsidRPr="0011486F">
        <w:rPr>
          <w:b/>
          <w:sz w:val="32"/>
          <w:szCs w:val="32"/>
        </w:rPr>
        <w:t xml:space="preserve">tudy of </w:t>
      </w:r>
      <w:r w:rsidR="00090A12">
        <w:rPr>
          <w:b/>
          <w:sz w:val="32"/>
          <w:szCs w:val="32"/>
        </w:rPr>
        <w:t>off-</w:t>
      </w:r>
      <w:r w:rsidR="00E06383">
        <w:rPr>
          <w:b/>
          <w:sz w:val="32"/>
          <w:szCs w:val="32"/>
        </w:rPr>
        <w:t>grid and grid-</w:t>
      </w:r>
      <w:r w:rsidR="00E06383" w:rsidRPr="0011486F">
        <w:rPr>
          <w:b/>
          <w:sz w:val="32"/>
          <w:szCs w:val="32"/>
        </w:rPr>
        <w:t>connected hybrid power system</w:t>
      </w:r>
      <w:r w:rsidR="00E06383" w:rsidRPr="00372EBB">
        <w:rPr>
          <w:b/>
          <w:sz w:val="32"/>
          <w:szCs w:val="32"/>
        </w:rPr>
        <w:t>:</w:t>
      </w:r>
      <w:r w:rsidR="009B726B" w:rsidRPr="00372EBB">
        <w:rPr>
          <w:b/>
          <w:sz w:val="32"/>
          <w:szCs w:val="32"/>
        </w:rPr>
        <w:t xml:space="preserve"> i</w:t>
      </w:r>
      <w:r w:rsidR="00E06383" w:rsidRPr="00372EBB">
        <w:rPr>
          <w:b/>
          <w:sz w:val="32"/>
          <w:szCs w:val="32"/>
        </w:rPr>
        <w:t>ssues, future prospects and policy framework</w:t>
      </w:r>
    </w:p>
    <w:p w:rsidR="00CA6E05" w:rsidRDefault="00CA6E05" w:rsidP="00CA6E05">
      <w:pPr>
        <w:jc w:val="center"/>
        <w:rPr>
          <w:b/>
          <w:bCs/>
        </w:rPr>
      </w:pPr>
    </w:p>
    <w:p w:rsidR="00CA6E05" w:rsidRPr="00D74C5F" w:rsidRDefault="00D61A94" w:rsidP="00CA6E05">
      <w:pPr>
        <w:jc w:val="center"/>
        <w:rPr>
          <w:b/>
          <w:bCs/>
        </w:rPr>
      </w:pPr>
      <w:r w:rsidRPr="004454C1">
        <w:rPr>
          <w:b/>
          <w:lang w:val="en-GB" w:eastAsia="it-IT"/>
        </w:rPr>
        <w:t>Bankole Adebanji</w:t>
      </w:r>
      <w:r w:rsidRPr="004454C1">
        <w:rPr>
          <w:b/>
          <w:vertAlign w:val="superscript"/>
          <w:lang w:val="en-GB" w:eastAsia="it-IT"/>
        </w:rPr>
        <w:t>1</w:t>
      </w:r>
      <w:r>
        <w:rPr>
          <w:b/>
          <w:lang w:val="en-GB" w:eastAsia="it-IT"/>
        </w:rPr>
        <w:t xml:space="preserve">, Oluwaseun </w:t>
      </w:r>
      <w:r w:rsidRPr="004454C1">
        <w:rPr>
          <w:b/>
          <w:lang w:val="en-GB" w:eastAsia="it-IT"/>
        </w:rPr>
        <w:t>Atoki</w:t>
      </w:r>
      <w:r>
        <w:rPr>
          <w:b/>
          <w:vertAlign w:val="superscript"/>
          <w:lang w:val="en-GB" w:eastAsia="it-IT"/>
        </w:rPr>
        <w:t>2</w:t>
      </w:r>
      <w:r w:rsidR="00090A12">
        <w:rPr>
          <w:b/>
          <w:lang w:val="en-GB" w:eastAsia="it-IT"/>
        </w:rPr>
        <w:t>,</w:t>
      </w:r>
      <w:r w:rsidRPr="004454C1">
        <w:rPr>
          <w:b/>
          <w:lang w:val="en-GB" w:eastAsia="it-IT"/>
        </w:rPr>
        <w:t xml:space="preserve"> Taiwo Fasina</w:t>
      </w:r>
      <w:r>
        <w:rPr>
          <w:b/>
          <w:vertAlign w:val="superscript"/>
          <w:lang w:val="en-GB" w:eastAsia="it-IT"/>
        </w:rPr>
        <w:t>3</w:t>
      </w:r>
      <w:r w:rsidR="00090A12">
        <w:rPr>
          <w:b/>
          <w:lang w:val="en-GB" w:eastAsia="it-IT"/>
        </w:rPr>
        <w:t>,</w:t>
      </w:r>
      <w:r>
        <w:rPr>
          <w:b/>
          <w:lang w:val="en-GB" w:eastAsia="it-IT"/>
        </w:rPr>
        <w:t xml:space="preserve"> </w:t>
      </w:r>
      <w:r w:rsidR="003D71DF">
        <w:rPr>
          <w:b/>
          <w:lang w:val="en-GB" w:eastAsia="it-IT"/>
        </w:rPr>
        <w:t xml:space="preserve">Oluwumi </w:t>
      </w:r>
      <w:r>
        <w:rPr>
          <w:b/>
          <w:lang w:val="en-GB" w:eastAsia="it-IT"/>
        </w:rPr>
        <w:t>Adetan</w:t>
      </w:r>
      <w:r>
        <w:rPr>
          <w:b/>
          <w:vertAlign w:val="superscript"/>
          <w:lang w:val="en-GB" w:eastAsia="it-IT"/>
        </w:rPr>
        <w:t>4</w:t>
      </w:r>
      <w:r w:rsidR="00090A12">
        <w:rPr>
          <w:b/>
          <w:lang w:val="en-GB" w:eastAsia="it-IT"/>
        </w:rPr>
        <w:t>,</w:t>
      </w:r>
      <w:r w:rsidR="00A66F55">
        <w:rPr>
          <w:b/>
          <w:lang w:val="en-GB" w:eastAsia="it-IT"/>
        </w:rPr>
        <w:t xml:space="preserve"> </w:t>
      </w:r>
      <w:r w:rsidR="003D71DF">
        <w:rPr>
          <w:b/>
          <w:lang w:val="en-GB" w:eastAsia="it-IT"/>
        </w:rPr>
        <w:t xml:space="preserve">Adewale </w:t>
      </w:r>
      <w:r w:rsidRPr="00F14081">
        <w:rPr>
          <w:b/>
          <w:lang w:val="en-GB" w:eastAsia="it-IT"/>
        </w:rPr>
        <w:t>Abe</w:t>
      </w:r>
      <w:r w:rsidRPr="00F14081">
        <w:rPr>
          <w:b/>
          <w:vertAlign w:val="superscript"/>
          <w:lang w:val="en-GB" w:eastAsia="it-IT"/>
        </w:rPr>
        <w:t>5</w:t>
      </w:r>
      <w:r w:rsidRPr="004454C1">
        <w:rPr>
          <w:i/>
          <w:lang w:val="en-GB" w:eastAsia="it-IT"/>
        </w:rPr>
        <w:t xml:space="preserve"> </w:t>
      </w:r>
    </w:p>
    <w:p w:rsidR="00CA6E05" w:rsidRPr="00E2599A" w:rsidRDefault="009B726B" w:rsidP="009B726B">
      <w:pPr>
        <w:spacing w:before="120" w:after="120"/>
        <w:jc w:val="center"/>
        <w:rPr>
          <w:sz w:val="18"/>
          <w:szCs w:val="18"/>
        </w:rPr>
      </w:pPr>
      <w:r w:rsidRPr="009B726B">
        <w:rPr>
          <w:sz w:val="18"/>
          <w:szCs w:val="18"/>
          <w:vertAlign w:val="superscript"/>
          <w:lang w:val="en-GB" w:eastAsia="it-IT"/>
        </w:rPr>
        <w:t xml:space="preserve"> ,2,3,4,5 </w:t>
      </w:r>
      <w:r w:rsidRPr="009B726B">
        <w:rPr>
          <w:sz w:val="18"/>
          <w:szCs w:val="18"/>
          <w:lang w:val="en-GB" w:eastAsia="it-IT"/>
        </w:rPr>
        <w:t>Department of Electrical and Electronic Engineering</w:t>
      </w:r>
      <w:r>
        <w:rPr>
          <w:sz w:val="18"/>
          <w:szCs w:val="18"/>
          <w:lang w:val="en-GB" w:eastAsia="it-IT"/>
        </w:rPr>
        <w:t xml:space="preserve">, </w:t>
      </w:r>
      <w:r w:rsidRPr="009B726B">
        <w:rPr>
          <w:sz w:val="18"/>
          <w:szCs w:val="18"/>
          <w:lang w:val="en-GB" w:eastAsia="it-IT"/>
        </w:rPr>
        <w:t>Ekiti State University,  Ado Ekiti, Nigeria.</w:t>
      </w:r>
    </w:p>
    <w:p w:rsidR="00CA6E05" w:rsidRDefault="00CA6E05" w:rsidP="00CA6E05">
      <w:pPr>
        <w:jc w:val="center"/>
      </w:pPr>
    </w:p>
    <w:p w:rsidR="00CA6E05" w:rsidRDefault="00CA6E05" w:rsidP="00CA6E05">
      <w:pPr>
        <w:jc w:val="center"/>
      </w:pPr>
    </w:p>
    <w:tbl>
      <w:tblPr>
        <w:tblStyle w:val="TableGrid"/>
        <w:tblW w:w="8897" w:type="dxa"/>
        <w:tblLook w:val="04A0" w:firstRow="1" w:lastRow="0" w:firstColumn="1" w:lastColumn="0" w:noHBand="0" w:noVBand="1"/>
      </w:tblPr>
      <w:tblGrid>
        <w:gridCol w:w="2802"/>
        <w:gridCol w:w="283"/>
        <w:gridCol w:w="5812"/>
      </w:tblGrid>
      <w:tr w:rsidR="00CA6E05" w:rsidTr="00CA6E05">
        <w:tc>
          <w:tcPr>
            <w:tcW w:w="2802" w:type="dxa"/>
            <w:tcBorders>
              <w:top w:val="double" w:sz="4" w:space="0" w:color="auto"/>
              <w:left w:val="nil"/>
              <w:bottom w:val="single" w:sz="4" w:space="0" w:color="auto"/>
              <w:right w:val="nil"/>
            </w:tcBorders>
          </w:tcPr>
          <w:p w:rsidR="00CA6E05" w:rsidRPr="00957C11" w:rsidRDefault="00CA6E05" w:rsidP="00CA6E05">
            <w:pPr>
              <w:spacing w:before="120"/>
              <w:jc w:val="both"/>
              <w:rPr>
                <w:b/>
              </w:rPr>
            </w:pPr>
            <w:r w:rsidRPr="00957C11">
              <w:rPr>
                <w:b/>
              </w:rPr>
              <w:t>Article Info</w:t>
            </w:r>
          </w:p>
        </w:tc>
        <w:tc>
          <w:tcPr>
            <w:tcW w:w="283" w:type="dxa"/>
            <w:tcBorders>
              <w:top w:val="double" w:sz="4" w:space="0" w:color="auto"/>
              <w:left w:val="nil"/>
              <w:bottom w:val="nil"/>
              <w:right w:val="nil"/>
            </w:tcBorders>
          </w:tcPr>
          <w:p w:rsidR="00CA6E05" w:rsidRDefault="00CA6E05" w:rsidP="00CA6E05">
            <w:pPr>
              <w:spacing w:before="120"/>
              <w:jc w:val="center"/>
            </w:pPr>
          </w:p>
        </w:tc>
        <w:tc>
          <w:tcPr>
            <w:tcW w:w="5812" w:type="dxa"/>
            <w:tcBorders>
              <w:top w:val="double" w:sz="4" w:space="0" w:color="auto"/>
              <w:left w:val="nil"/>
              <w:bottom w:val="single" w:sz="4" w:space="0" w:color="auto"/>
              <w:right w:val="nil"/>
            </w:tcBorders>
          </w:tcPr>
          <w:p w:rsidR="00CA6E05" w:rsidRPr="00957C11" w:rsidRDefault="00CA6E05" w:rsidP="00CA6E05">
            <w:pPr>
              <w:spacing w:before="120"/>
              <w:rPr>
                <w:color w:val="000000"/>
                <w:sz w:val="24"/>
                <w:szCs w:val="24"/>
              </w:rPr>
            </w:pPr>
            <w:r w:rsidRPr="00957C11">
              <w:rPr>
                <w:b/>
                <w:bCs/>
                <w:iCs/>
                <w:color w:val="000000"/>
              </w:rPr>
              <w:t xml:space="preserve">ABSTRACT </w:t>
            </w:r>
          </w:p>
        </w:tc>
      </w:tr>
      <w:tr w:rsidR="00CA6E05" w:rsidTr="00CA6E05">
        <w:trPr>
          <w:trHeight w:val="1268"/>
        </w:trPr>
        <w:tc>
          <w:tcPr>
            <w:tcW w:w="2802" w:type="dxa"/>
            <w:tcBorders>
              <w:top w:val="single" w:sz="4" w:space="0" w:color="auto"/>
              <w:left w:val="nil"/>
              <w:bottom w:val="single" w:sz="4" w:space="0" w:color="auto"/>
              <w:right w:val="nil"/>
            </w:tcBorders>
          </w:tcPr>
          <w:p w:rsidR="00CA6E05" w:rsidRPr="007F286F" w:rsidRDefault="00CA6E05" w:rsidP="00CA6E05">
            <w:pPr>
              <w:spacing w:before="120" w:after="120"/>
              <w:jc w:val="both"/>
              <w:rPr>
                <w:b/>
                <w:i/>
              </w:rPr>
            </w:pPr>
            <w:r w:rsidRPr="007F286F">
              <w:rPr>
                <w:b/>
                <w:i/>
              </w:rPr>
              <w:t>Article history:</w:t>
            </w:r>
          </w:p>
          <w:p w:rsidR="00CA6E05" w:rsidRDefault="00CA6E05" w:rsidP="00CA6E05">
            <w:pPr>
              <w:jc w:val="both"/>
            </w:pPr>
            <w:r w:rsidRPr="00957C11">
              <w:t>Received</w:t>
            </w:r>
            <w:r>
              <w:t xml:space="preserve"> </w:t>
            </w:r>
            <w:r w:rsidR="008B0918">
              <w:t>Aug 9</w:t>
            </w:r>
            <w:r>
              <w:t>, 20</w:t>
            </w:r>
            <w:r w:rsidR="008B0918">
              <w:t>20</w:t>
            </w:r>
          </w:p>
          <w:p w:rsidR="00CA6E05" w:rsidRDefault="00CA6E05" w:rsidP="00CA6E05">
            <w:pPr>
              <w:jc w:val="both"/>
            </w:pPr>
            <w:r>
              <w:t xml:space="preserve">Revised </w:t>
            </w:r>
            <w:r w:rsidR="008B0918">
              <w:t xml:space="preserve"> 10, 2020</w:t>
            </w:r>
          </w:p>
          <w:p w:rsidR="00CA6E05" w:rsidRDefault="008B0918" w:rsidP="00CA6E05">
            <w:pPr>
              <w:jc w:val="both"/>
            </w:pPr>
            <w:r>
              <w:t>Accepted  25, 2020</w:t>
            </w:r>
          </w:p>
          <w:p w:rsidR="00CA6E05" w:rsidRPr="00957C11" w:rsidRDefault="00CA6E05" w:rsidP="00CA6E05">
            <w:pPr>
              <w:jc w:val="both"/>
            </w:pPr>
          </w:p>
        </w:tc>
        <w:tc>
          <w:tcPr>
            <w:tcW w:w="283" w:type="dxa"/>
            <w:vMerge w:val="restart"/>
            <w:tcBorders>
              <w:top w:val="nil"/>
              <w:left w:val="nil"/>
              <w:bottom w:val="nil"/>
              <w:right w:val="nil"/>
            </w:tcBorders>
          </w:tcPr>
          <w:p w:rsidR="00CA6E05" w:rsidRDefault="00CA6E05" w:rsidP="00CA6E05">
            <w:pPr>
              <w:spacing w:before="120"/>
              <w:jc w:val="both"/>
            </w:pPr>
          </w:p>
        </w:tc>
        <w:tc>
          <w:tcPr>
            <w:tcW w:w="5812" w:type="dxa"/>
            <w:vMerge w:val="restart"/>
            <w:tcBorders>
              <w:top w:val="single" w:sz="4" w:space="0" w:color="auto"/>
              <w:left w:val="nil"/>
              <w:bottom w:val="nil"/>
              <w:right w:val="nil"/>
            </w:tcBorders>
          </w:tcPr>
          <w:p w:rsidR="002132CD" w:rsidRPr="00E576BD" w:rsidRDefault="002132CD" w:rsidP="002132CD">
            <w:pPr>
              <w:jc w:val="both"/>
              <w:rPr>
                <w:sz w:val="18"/>
                <w:szCs w:val="18"/>
              </w:rPr>
            </w:pPr>
          </w:p>
          <w:p w:rsidR="002132CD" w:rsidRPr="00E576BD" w:rsidRDefault="004049B0" w:rsidP="002132CD">
            <w:pPr>
              <w:jc w:val="both"/>
              <w:rPr>
                <w:sz w:val="18"/>
                <w:szCs w:val="18"/>
              </w:rPr>
            </w:pPr>
            <w:r w:rsidRPr="00E576BD">
              <w:rPr>
                <w:sz w:val="18"/>
                <w:szCs w:val="18"/>
              </w:rPr>
              <w:t>Sustainable energy system is an essential ingredient for any meaningful development in any society. Power supply in Nigeria (majorly depends on fossil fuels) is insufficient, unreliable and not sustainable.</w:t>
            </w:r>
            <w:r w:rsidR="00A336C9" w:rsidRPr="00E576BD">
              <w:rPr>
                <w:sz w:val="18"/>
                <w:szCs w:val="18"/>
              </w:rPr>
              <w:t xml:space="preserve"> Almost half of about 200 mi</w:t>
            </w:r>
            <w:r w:rsidR="00CF4C12" w:rsidRPr="00E576BD">
              <w:rPr>
                <w:sz w:val="18"/>
                <w:szCs w:val="18"/>
              </w:rPr>
              <w:t>llion populations</w:t>
            </w:r>
            <w:r w:rsidR="00A336C9" w:rsidRPr="00E576BD">
              <w:rPr>
                <w:sz w:val="18"/>
                <w:szCs w:val="18"/>
              </w:rPr>
              <w:t xml:space="preserve"> are living without electricity, with majority of them living in the rural areas.</w:t>
            </w:r>
            <w:r w:rsidR="002132CD" w:rsidRPr="00E576BD">
              <w:rPr>
                <w:sz w:val="18"/>
                <w:szCs w:val="18"/>
              </w:rPr>
              <w:t xml:space="preserve"> Th</w:t>
            </w:r>
            <w:r w:rsidR="00A336C9" w:rsidRPr="00E576BD">
              <w:rPr>
                <w:sz w:val="18"/>
                <w:szCs w:val="18"/>
              </w:rPr>
              <w:t>is</w:t>
            </w:r>
            <w:r w:rsidR="002132CD" w:rsidRPr="00E576BD">
              <w:rPr>
                <w:sz w:val="18"/>
                <w:szCs w:val="18"/>
              </w:rPr>
              <w:t xml:space="preserve"> paper </w:t>
            </w:r>
            <w:r w:rsidR="00A336C9" w:rsidRPr="00E576BD">
              <w:rPr>
                <w:sz w:val="18"/>
                <w:szCs w:val="18"/>
              </w:rPr>
              <w:t>p</w:t>
            </w:r>
            <w:r w:rsidR="002132CD" w:rsidRPr="00E576BD">
              <w:rPr>
                <w:sz w:val="18"/>
                <w:szCs w:val="18"/>
              </w:rPr>
              <w:t xml:space="preserve">roposed the use of Off-Grid (OG) Hybrid Power System (HPS) for rural electrification in remote villages and the use of Grid-Connected (GC) HPS in the urban areas. </w:t>
            </w:r>
            <w:r w:rsidR="00A336C9" w:rsidRPr="00E576BD">
              <w:rPr>
                <w:sz w:val="18"/>
                <w:szCs w:val="18"/>
              </w:rPr>
              <w:t>It also identified the barriers to renewable energy penetration and recommended some policy measures in ensuring sustainable energy development for the nation.</w:t>
            </w:r>
            <w:r w:rsidR="002132CD" w:rsidRPr="00E576BD">
              <w:rPr>
                <w:sz w:val="18"/>
                <w:szCs w:val="18"/>
              </w:rPr>
              <w:t>To buttress the point, a techno-economic feasibility study of OG and GC Small hydropower-Solar Photovoltaic Diesel hybrid system was done using Oyan River, Abeokuta, Nigeria as a case study. The hydro solar resources data of the area were collected and analyzed using Hybrid Optimization Model for Electric Renewable (HOMER) software. The simulation results proved that the GC system is better than the OG system in technical and economic terms depending on the locations. The work will assist power sector stakeholders in making informed decisions towards HPS technology development in Nigeria.</w:t>
            </w:r>
          </w:p>
          <w:p w:rsidR="00492E19" w:rsidRPr="00E576BD" w:rsidRDefault="00492E19" w:rsidP="00CA6E05">
            <w:pPr>
              <w:spacing w:before="120"/>
              <w:jc w:val="both"/>
              <w:rPr>
                <w:iCs/>
                <w:color w:val="000000"/>
                <w:sz w:val="18"/>
                <w:szCs w:val="18"/>
              </w:rPr>
            </w:pPr>
          </w:p>
        </w:tc>
      </w:tr>
      <w:tr w:rsidR="00FF329F" w:rsidTr="000F1ED8">
        <w:trPr>
          <w:trHeight w:val="1355"/>
        </w:trPr>
        <w:tc>
          <w:tcPr>
            <w:tcW w:w="2802" w:type="dxa"/>
            <w:vMerge w:val="restart"/>
            <w:tcBorders>
              <w:top w:val="single" w:sz="4" w:space="0" w:color="auto"/>
              <w:left w:val="nil"/>
              <w:bottom w:val="single" w:sz="4" w:space="0" w:color="auto"/>
              <w:right w:val="nil"/>
            </w:tcBorders>
          </w:tcPr>
          <w:p w:rsidR="00FF329F" w:rsidRPr="00CE6140" w:rsidRDefault="00FF329F" w:rsidP="002D03F2">
            <w:pPr>
              <w:spacing w:before="120" w:after="120"/>
              <w:jc w:val="both"/>
              <w:rPr>
                <w:b/>
                <w:i/>
              </w:rPr>
            </w:pPr>
            <w:r w:rsidRPr="00CE6140">
              <w:rPr>
                <w:b/>
                <w:i/>
              </w:rPr>
              <w:t>Keywords:</w:t>
            </w:r>
          </w:p>
          <w:p w:rsidR="00EA73AE" w:rsidRPr="00CE6140" w:rsidRDefault="00EA73AE" w:rsidP="002D03F2">
            <w:pPr>
              <w:jc w:val="both"/>
              <w:rPr>
                <w:bCs/>
                <w:color w:val="000000"/>
              </w:rPr>
            </w:pPr>
            <w:r w:rsidRPr="00CE6140">
              <w:rPr>
                <w:bCs/>
                <w:color w:val="000000"/>
              </w:rPr>
              <w:t>Comparative study</w:t>
            </w:r>
          </w:p>
          <w:p w:rsidR="00EA73AE" w:rsidRPr="00CE6140" w:rsidRDefault="00EA73AE" w:rsidP="002D03F2">
            <w:pPr>
              <w:jc w:val="both"/>
              <w:rPr>
                <w:bCs/>
                <w:color w:val="000000"/>
              </w:rPr>
            </w:pPr>
            <w:r w:rsidRPr="00CE6140">
              <w:rPr>
                <w:bCs/>
                <w:color w:val="000000"/>
              </w:rPr>
              <w:t>Off-grid system</w:t>
            </w:r>
          </w:p>
          <w:p w:rsidR="00EA73AE" w:rsidRPr="00CE6140" w:rsidRDefault="00EA73AE" w:rsidP="002D03F2">
            <w:pPr>
              <w:jc w:val="both"/>
              <w:rPr>
                <w:bCs/>
                <w:color w:val="000000"/>
              </w:rPr>
            </w:pPr>
            <w:r w:rsidRPr="00CE6140">
              <w:rPr>
                <w:bCs/>
                <w:color w:val="000000"/>
              </w:rPr>
              <w:t>Grid-connected system</w:t>
            </w:r>
          </w:p>
          <w:p w:rsidR="002132CD" w:rsidRPr="00CE6140" w:rsidRDefault="002132CD" w:rsidP="002D03F2">
            <w:pPr>
              <w:jc w:val="both"/>
              <w:rPr>
                <w:bCs/>
                <w:color w:val="000000"/>
              </w:rPr>
            </w:pPr>
            <w:r w:rsidRPr="00CE6140">
              <w:rPr>
                <w:bCs/>
                <w:color w:val="000000"/>
              </w:rPr>
              <w:t>Hybrid</w:t>
            </w:r>
            <w:r w:rsidRPr="00CE6140">
              <w:rPr>
                <w:b/>
                <w:bCs/>
                <w:color w:val="000000"/>
              </w:rPr>
              <w:t xml:space="preserve"> </w:t>
            </w:r>
            <w:r w:rsidRPr="00CE6140">
              <w:rPr>
                <w:bCs/>
                <w:color w:val="000000"/>
              </w:rPr>
              <w:t>power</w:t>
            </w:r>
            <w:r w:rsidRPr="00CE6140">
              <w:rPr>
                <w:b/>
                <w:bCs/>
                <w:color w:val="000000"/>
              </w:rPr>
              <w:t xml:space="preserve"> </w:t>
            </w:r>
            <w:r w:rsidRPr="00CE6140">
              <w:rPr>
                <w:bCs/>
                <w:color w:val="000000"/>
              </w:rPr>
              <w:t xml:space="preserve">system </w:t>
            </w:r>
          </w:p>
          <w:p w:rsidR="002132CD" w:rsidRPr="00CE6140" w:rsidRDefault="002132CD" w:rsidP="002D03F2">
            <w:pPr>
              <w:jc w:val="both"/>
              <w:rPr>
                <w:bCs/>
                <w:color w:val="000000"/>
              </w:rPr>
            </w:pPr>
            <w:r w:rsidRPr="00CE6140">
              <w:rPr>
                <w:bCs/>
                <w:color w:val="000000"/>
              </w:rPr>
              <w:t>Policy framework</w:t>
            </w:r>
          </w:p>
          <w:p w:rsidR="002132CD" w:rsidRPr="00CE6140" w:rsidRDefault="002132CD" w:rsidP="002D03F2">
            <w:pPr>
              <w:jc w:val="both"/>
              <w:rPr>
                <w:bCs/>
                <w:color w:val="000000"/>
              </w:rPr>
            </w:pPr>
          </w:p>
          <w:p w:rsidR="00FF329F" w:rsidRPr="00CE6140" w:rsidRDefault="00FF329F" w:rsidP="002D03F2">
            <w:pPr>
              <w:jc w:val="both"/>
              <w:rPr>
                <w:b/>
                <w:i/>
              </w:rPr>
            </w:pPr>
          </w:p>
        </w:tc>
        <w:tc>
          <w:tcPr>
            <w:tcW w:w="283" w:type="dxa"/>
            <w:vMerge/>
            <w:tcBorders>
              <w:top w:val="nil"/>
              <w:left w:val="nil"/>
              <w:bottom w:val="nil"/>
              <w:right w:val="nil"/>
            </w:tcBorders>
          </w:tcPr>
          <w:p w:rsidR="00FF329F" w:rsidRDefault="00FF329F" w:rsidP="00CA6E05">
            <w:pPr>
              <w:spacing w:before="120"/>
              <w:jc w:val="both"/>
            </w:pPr>
          </w:p>
        </w:tc>
        <w:tc>
          <w:tcPr>
            <w:tcW w:w="5812" w:type="dxa"/>
            <w:vMerge/>
            <w:tcBorders>
              <w:top w:val="nil"/>
              <w:left w:val="nil"/>
              <w:bottom w:val="nil"/>
              <w:right w:val="nil"/>
            </w:tcBorders>
          </w:tcPr>
          <w:p w:rsidR="00FF329F" w:rsidRPr="00957C11" w:rsidRDefault="00FF329F" w:rsidP="00CA6E05">
            <w:pPr>
              <w:spacing w:before="120"/>
              <w:jc w:val="both"/>
              <w:rPr>
                <w:iCs/>
                <w:color w:val="000000"/>
                <w:sz w:val="18"/>
                <w:szCs w:val="18"/>
              </w:rPr>
            </w:pPr>
          </w:p>
        </w:tc>
      </w:tr>
      <w:tr w:rsidR="00CA6E05" w:rsidTr="00FF329F">
        <w:trPr>
          <w:trHeight w:val="485"/>
        </w:trPr>
        <w:tc>
          <w:tcPr>
            <w:tcW w:w="2802" w:type="dxa"/>
            <w:vMerge/>
            <w:tcBorders>
              <w:top w:val="single" w:sz="4" w:space="0" w:color="auto"/>
              <w:left w:val="nil"/>
              <w:bottom w:val="single" w:sz="4" w:space="0" w:color="auto"/>
              <w:right w:val="nil"/>
            </w:tcBorders>
          </w:tcPr>
          <w:p w:rsidR="00CA6E05" w:rsidRPr="007F286F" w:rsidRDefault="00CA6E05" w:rsidP="00CA6E05">
            <w:pPr>
              <w:spacing w:before="120" w:after="120"/>
              <w:jc w:val="both"/>
              <w:rPr>
                <w:b/>
                <w:i/>
              </w:rPr>
            </w:pPr>
          </w:p>
        </w:tc>
        <w:tc>
          <w:tcPr>
            <w:tcW w:w="283" w:type="dxa"/>
            <w:vMerge/>
            <w:tcBorders>
              <w:top w:val="nil"/>
              <w:left w:val="nil"/>
              <w:bottom w:val="nil"/>
              <w:right w:val="nil"/>
            </w:tcBorders>
          </w:tcPr>
          <w:p w:rsidR="00CA6E05" w:rsidRDefault="00CA6E05" w:rsidP="00CA6E05">
            <w:pPr>
              <w:spacing w:before="120"/>
              <w:jc w:val="both"/>
            </w:pPr>
          </w:p>
        </w:tc>
        <w:tc>
          <w:tcPr>
            <w:tcW w:w="5812" w:type="dxa"/>
            <w:tcBorders>
              <w:top w:val="nil"/>
              <w:left w:val="nil"/>
              <w:bottom w:val="single" w:sz="4" w:space="0" w:color="auto"/>
              <w:right w:val="nil"/>
            </w:tcBorders>
          </w:tcPr>
          <w:p w:rsidR="00EE32B6" w:rsidRDefault="00EE32B6" w:rsidP="00EE32B6">
            <w:pPr>
              <w:spacing w:before="120" w:after="120"/>
              <w:jc w:val="right"/>
              <w:rPr>
                <w:i/>
                <w:iCs/>
                <w:color w:val="000000"/>
                <w:sz w:val="18"/>
                <w:szCs w:val="18"/>
              </w:rPr>
            </w:pPr>
            <w:r>
              <w:rPr>
                <w:i/>
                <w:iCs/>
                <w:color w:val="000000"/>
                <w:sz w:val="18"/>
                <w:szCs w:val="18"/>
              </w:rPr>
              <w:t xml:space="preserve">This is an open access article under the </w:t>
            </w:r>
            <w:hyperlink r:id="rId9" w:history="1">
              <w:r>
                <w:rPr>
                  <w:rStyle w:val="Hyperlink"/>
                  <w:i/>
                  <w:iCs/>
                  <w:sz w:val="18"/>
                  <w:szCs w:val="18"/>
                </w:rPr>
                <w:t>CC BY-SA</w:t>
              </w:r>
            </w:hyperlink>
            <w:r>
              <w:rPr>
                <w:i/>
                <w:iCs/>
                <w:color w:val="000000"/>
                <w:sz w:val="18"/>
                <w:szCs w:val="18"/>
              </w:rPr>
              <w:t xml:space="preserve"> license.</w:t>
            </w:r>
          </w:p>
          <w:p w:rsidR="00CA6E05" w:rsidRPr="00941203" w:rsidRDefault="00EE32B6" w:rsidP="00EE32B6">
            <w:pPr>
              <w:spacing w:before="120" w:after="120"/>
              <w:jc w:val="right"/>
              <w:rPr>
                <w:i/>
                <w:iCs/>
                <w:color w:val="000000"/>
                <w:sz w:val="18"/>
                <w:szCs w:val="18"/>
              </w:rPr>
            </w:pPr>
            <w:r>
              <w:rPr>
                <w:noProof/>
              </w:rPr>
              <w:drawing>
                <wp:inline distT="0" distB="0" distL="0" distR="0">
                  <wp:extent cx="1057275" cy="371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inline>
              </w:drawing>
            </w:r>
          </w:p>
        </w:tc>
      </w:tr>
      <w:tr w:rsidR="00FF329F" w:rsidTr="00CA6E05">
        <w:tc>
          <w:tcPr>
            <w:tcW w:w="8897" w:type="dxa"/>
            <w:gridSpan w:val="3"/>
            <w:tcBorders>
              <w:top w:val="nil"/>
              <w:left w:val="nil"/>
              <w:bottom w:val="double" w:sz="4" w:space="0" w:color="auto"/>
              <w:right w:val="nil"/>
            </w:tcBorders>
          </w:tcPr>
          <w:p w:rsidR="00FF329F" w:rsidRPr="007F286F" w:rsidRDefault="00FF329F" w:rsidP="002D03F2">
            <w:pPr>
              <w:spacing w:before="120" w:after="120"/>
              <w:rPr>
                <w:b/>
                <w:i/>
              </w:rPr>
            </w:pPr>
            <w:r w:rsidRPr="007F286F">
              <w:rPr>
                <w:b/>
                <w:i/>
              </w:rPr>
              <w:t>Corresponding Author:</w:t>
            </w:r>
          </w:p>
          <w:p w:rsidR="002132CD" w:rsidRPr="004454C1" w:rsidRDefault="002132CD" w:rsidP="002132CD">
            <w:pPr>
              <w:ind w:right="324"/>
              <w:rPr>
                <w:lang w:val="en-GB" w:eastAsia="it-IT"/>
              </w:rPr>
            </w:pPr>
            <w:r w:rsidRPr="004454C1">
              <w:rPr>
                <w:b/>
              </w:rPr>
              <w:t>Bankole Adebanji</w:t>
            </w:r>
          </w:p>
          <w:p w:rsidR="002132CD" w:rsidRPr="004454C1" w:rsidRDefault="002132CD" w:rsidP="002132CD">
            <w:pPr>
              <w:ind w:left="90" w:right="324" w:hanging="90"/>
              <w:rPr>
                <w:lang w:val="en-GB" w:eastAsia="it-IT"/>
              </w:rPr>
            </w:pPr>
            <w:r w:rsidRPr="004454C1">
              <w:rPr>
                <w:lang w:val="en-GB" w:eastAsia="it-IT"/>
              </w:rPr>
              <w:t xml:space="preserve">Department of Electrical and Electronic Engineering, </w:t>
            </w:r>
          </w:p>
          <w:p w:rsidR="002132CD" w:rsidRPr="004454C1" w:rsidRDefault="002132CD" w:rsidP="002132CD">
            <w:pPr>
              <w:ind w:left="-180" w:right="324" w:firstLine="180"/>
              <w:rPr>
                <w:lang w:val="en-GB" w:eastAsia="it-IT"/>
              </w:rPr>
            </w:pPr>
            <w:r w:rsidRPr="004454C1">
              <w:rPr>
                <w:lang w:val="en-GB" w:eastAsia="it-IT"/>
              </w:rPr>
              <w:t>Ekiti State University,</w:t>
            </w:r>
            <w:r>
              <w:rPr>
                <w:lang w:val="en-GB" w:eastAsia="it-IT"/>
              </w:rPr>
              <w:t xml:space="preserve"> </w:t>
            </w:r>
            <w:r w:rsidRPr="004454C1">
              <w:rPr>
                <w:lang w:val="en-GB" w:eastAsia="it-IT"/>
              </w:rPr>
              <w:t>Ado</w:t>
            </w:r>
            <w:r>
              <w:rPr>
                <w:lang w:val="en-GB" w:eastAsia="it-IT"/>
              </w:rPr>
              <w:t>-</w:t>
            </w:r>
            <w:r w:rsidRPr="004454C1">
              <w:rPr>
                <w:lang w:val="en-GB" w:eastAsia="it-IT"/>
              </w:rPr>
              <w:t>Ekiti, Nigeria.</w:t>
            </w:r>
          </w:p>
          <w:p w:rsidR="002132CD" w:rsidRPr="004454C1" w:rsidRDefault="002132CD" w:rsidP="002132CD">
            <w:pPr>
              <w:ind w:left="-180" w:right="324" w:firstLine="180"/>
              <w:rPr>
                <w:b/>
              </w:rPr>
            </w:pPr>
            <w:r w:rsidRPr="004454C1">
              <w:rPr>
                <w:lang w:val="en-GB" w:eastAsia="it-IT"/>
              </w:rPr>
              <w:t>Email: bankole.adebanji@eksu.edu.ng</w:t>
            </w:r>
          </w:p>
          <w:p w:rsidR="00FF329F" w:rsidRPr="00957C11" w:rsidRDefault="00FF329F" w:rsidP="002D03F2">
            <w:pPr>
              <w:spacing w:after="120"/>
              <w:rPr>
                <w:color w:val="000000"/>
                <w:sz w:val="18"/>
                <w:szCs w:val="18"/>
              </w:rPr>
            </w:pPr>
          </w:p>
        </w:tc>
      </w:tr>
    </w:tbl>
    <w:p w:rsidR="00CA6E05" w:rsidRDefault="00CA6E05" w:rsidP="00CA6E05">
      <w:pPr>
        <w:jc w:val="both"/>
      </w:pPr>
    </w:p>
    <w:p w:rsidR="00090033" w:rsidRPr="00090033" w:rsidRDefault="00090033" w:rsidP="00090033">
      <w:pPr>
        <w:jc w:val="both"/>
      </w:pPr>
    </w:p>
    <w:p w:rsidR="008C2950" w:rsidRPr="008C2950" w:rsidRDefault="00866119" w:rsidP="008C2950">
      <w:pPr>
        <w:numPr>
          <w:ilvl w:val="0"/>
          <w:numId w:val="15"/>
        </w:numPr>
        <w:tabs>
          <w:tab w:val="left" w:pos="426"/>
        </w:tabs>
        <w:ind w:left="426" w:hanging="426"/>
        <w:rPr>
          <w:b/>
          <w:bCs/>
          <w:lang w:val="id-ID"/>
        </w:rPr>
      </w:pPr>
      <w:r w:rsidRPr="008C2950">
        <w:rPr>
          <w:b/>
          <w:bCs/>
          <w:lang w:val="id-ID"/>
        </w:rPr>
        <w:t>INTRODUCTION</w:t>
      </w:r>
      <w:r w:rsidRPr="008C2950">
        <w:rPr>
          <w:b/>
          <w:bCs/>
        </w:rPr>
        <w:t xml:space="preserve"> </w:t>
      </w:r>
    </w:p>
    <w:p w:rsidR="008C2950" w:rsidRPr="008C2950" w:rsidRDefault="008C2950" w:rsidP="008C2950">
      <w:pPr>
        <w:tabs>
          <w:tab w:val="left" w:pos="426"/>
        </w:tabs>
        <w:ind w:left="426"/>
        <w:rPr>
          <w:b/>
          <w:bCs/>
          <w:lang w:val="id-ID"/>
        </w:rPr>
      </w:pPr>
    </w:p>
    <w:p w:rsidR="00342441" w:rsidRPr="00EF60D9" w:rsidRDefault="00342441" w:rsidP="00342441">
      <w:pPr>
        <w:ind w:firstLine="360"/>
        <w:jc w:val="both"/>
      </w:pPr>
      <w:r w:rsidRPr="00EF60D9">
        <w:t xml:space="preserve">Sustainable energy system is an essential ingredient for any meaningful development in any society. It preserves the natural resources and prevents environmental impacts that may be detrimental to the ecosystem </w:t>
      </w:r>
      <w:r>
        <w:t>now and in the future [</w:t>
      </w:r>
      <w:r w:rsidR="003634DF">
        <w:t>1-3</w:t>
      </w:r>
      <w:r>
        <w:t>]</w:t>
      </w:r>
      <w:r w:rsidRPr="00EF60D9">
        <w:t xml:space="preserve">. Effect of global warming and </w:t>
      </w:r>
      <w:r>
        <w:t>climate</w:t>
      </w:r>
      <w:r w:rsidRPr="00EF60D9">
        <w:t xml:space="preserve"> change as a result of long dependency on fossilized energy is now a major concern in the world</w:t>
      </w:r>
      <w:r w:rsidR="003634DF">
        <w:t xml:space="preserve"> [4</w:t>
      </w:r>
      <w:r w:rsidR="009D546F">
        <w:t>-5</w:t>
      </w:r>
      <w:r w:rsidR="009F28C4">
        <w:t>]</w:t>
      </w:r>
      <w:r w:rsidRPr="00EF60D9">
        <w:t xml:space="preserve">. </w:t>
      </w:r>
    </w:p>
    <w:p w:rsidR="00342441" w:rsidRPr="00EF60D9" w:rsidRDefault="00342441" w:rsidP="00E102CC">
      <w:pPr>
        <w:ind w:firstLine="360"/>
        <w:jc w:val="both"/>
      </w:pPr>
      <w:r w:rsidRPr="00EF60D9">
        <w:t>Power supply in Nigeria (majorly depends on fossil fuels) is insufficient, unreliable and not sustainable. Almost half of about 200 million populations are living without electricity, with majority of them living in the rural areas</w:t>
      </w:r>
      <w:r w:rsidR="003634DF">
        <w:t xml:space="preserve"> [</w:t>
      </w:r>
      <w:r w:rsidR="009D546F">
        <w:t>6-7</w:t>
      </w:r>
      <w:r w:rsidR="009F28C4">
        <w:t>]</w:t>
      </w:r>
      <w:r w:rsidRPr="00EF60D9">
        <w:t>. Even those that are connected to the grid experience frequent outages, voltage fluctuations, blackouts (that may last for days or even weeks) and perennial load scheduling</w:t>
      </w:r>
      <w:r w:rsidR="009D546F">
        <w:t xml:space="preserve"> [8</w:t>
      </w:r>
      <w:r w:rsidR="00945D6D">
        <w:t>]</w:t>
      </w:r>
      <w:r w:rsidRPr="00EF60D9">
        <w:t xml:space="preserve">. This has made so many people to buy different fossil-fuel generators of different capacities to generate their own electricity. This trend has led to loss of lives with its attendant negative impacts on the economy and ecosystem. Industrial consumers have installed generators in order to overcome the unreliable supply from </w:t>
      </w:r>
      <w:r w:rsidRPr="00EF60D9">
        <w:lastRenderedPageBreak/>
        <w:t xml:space="preserve">the grid. Those who cannot afford the cost and maintenance of these generations have moved their businesses to the neighboring countries, leading to retarding economic growth </w:t>
      </w:r>
      <w:r w:rsidR="009D546F">
        <w:t>[9</w:t>
      </w:r>
      <w:r w:rsidR="00E9382B">
        <w:t>]</w:t>
      </w:r>
      <w:r w:rsidRPr="00EF60D9">
        <w:t xml:space="preserve">. </w:t>
      </w:r>
    </w:p>
    <w:p w:rsidR="00544335" w:rsidRPr="008A7C15" w:rsidRDefault="00342441" w:rsidP="00544335">
      <w:pPr>
        <w:ind w:firstLine="360"/>
        <w:jc w:val="both"/>
        <w:rPr>
          <w:b/>
        </w:rPr>
      </w:pPr>
      <w:r w:rsidRPr="00EF60D9">
        <w:t xml:space="preserve">Considering the abundant renewable energy sources (RES) in almost all parts of Nigeria, the country is in the best position to harness all these energy </w:t>
      </w:r>
      <w:r w:rsidR="00680377">
        <w:t xml:space="preserve">resources in </w:t>
      </w:r>
      <w:r w:rsidRPr="00EF60D9">
        <w:t xml:space="preserve">ensuring a healthy ecosystem  However, the fluctuating nature of RES especially solar PV and wind poses a great challenge, a hybrid combination of two or more RES that are complementary in nature will serve as a better option for rural electrification especially areas where it is not geographically or economically feasible for grid extension </w:t>
      </w:r>
      <w:r w:rsidR="0040038E">
        <w:t>[</w:t>
      </w:r>
      <w:r w:rsidR="009D546F">
        <w:t>1-4</w:t>
      </w:r>
      <w:r w:rsidR="00945D6D">
        <w:t>].</w:t>
      </w:r>
      <w:r w:rsidRPr="00EF60D9">
        <w:t xml:space="preserve"> Renewable energy </w:t>
      </w:r>
      <w:r w:rsidR="00680377">
        <w:t>Hybrid Power System (</w:t>
      </w:r>
      <w:r w:rsidRPr="00EF60D9">
        <w:t>HPS</w:t>
      </w:r>
      <w:r w:rsidR="00680377">
        <w:t xml:space="preserve">) </w:t>
      </w:r>
      <w:r w:rsidRPr="00EF60D9">
        <w:t>is pollution free and environment-benign. Since it combines two or more energy sources, it captures the best features of each energy source, thereby ensuring reliable power supply in the rural setting.</w:t>
      </w:r>
    </w:p>
    <w:p w:rsidR="00544335" w:rsidRPr="00F34A20" w:rsidRDefault="00544335" w:rsidP="00544335">
      <w:pPr>
        <w:ind w:firstLine="284"/>
        <w:jc w:val="both"/>
      </w:pPr>
      <w:r w:rsidRPr="008A7C15">
        <w:tab/>
      </w:r>
      <w:r w:rsidRPr="00F34A20">
        <w:t>A HPS comprises of two or more RES with or without other conventional energy sources that are complementary in nature. HPS components may not also be necessarily co-located like batteries, demand side signal response and generation involving bulk power markets. Two major advantages of HPS are: project cost reduction and project market value increment [1</w:t>
      </w:r>
      <w:r w:rsidR="009D546F">
        <w:t>0-11</w:t>
      </w:r>
      <w:r w:rsidRPr="00F34A20">
        <w:t>].</w:t>
      </w:r>
      <w:r w:rsidR="00E910C1" w:rsidRPr="00F34A20">
        <w:t xml:space="preserve"> </w:t>
      </w:r>
      <w:r w:rsidRPr="00F34A20">
        <w:t>This can be done in either as an Off-Grid (OG) energy system where power is supplied to the consumers without connection to the grid for remote locations or exist as Grid-Connected (GC) system where excess power is supplied to the grid to complement the system. The OG and GC have so many benefits peculiar to the individual methods of connection. However, some of the factors that guide the choice of either OG or GC are [1</w:t>
      </w:r>
      <w:r w:rsidR="009D546F">
        <w:t>2</w:t>
      </w:r>
      <w:r w:rsidRPr="00F34A20">
        <w:t>]:</w:t>
      </w:r>
    </w:p>
    <w:p w:rsidR="00544335" w:rsidRPr="00F34A20" w:rsidRDefault="00544335" w:rsidP="00544335">
      <w:pPr>
        <w:pStyle w:val="ListParagraph"/>
        <w:numPr>
          <w:ilvl w:val="0"/>
          <w:numId w:val="28"/>
        </w:numPr>
        <w:spacing w:after="160" w:line="240" w:lineRule="auto"/>
        <w:jc w:val="both"/>
        <w:rPr>
          <w:rFonts w:ascii="Times New Roman" w:hAnsi="Times New Roman"/>
          <w:sz w:val="20"/>
          <w:szCs w:val="20"/>
        </w:rPr>
      </w:pPr>
      <w:r w:rsidRPr="00F34A20">
        <w:rPr>
          <w:rFonts w:ascii="Times New Roman" w:hAnsi="Times New Roman"/>
          <w:sz w:val="20"/>
          <w:szCs w:val="20"/>
        </w:rPr>
        <w:t>Accessibility and climate change</w:t>
      </w:r>
    </w:p>
    <w:p w:rsidR="00544335" w:rsidRPr="00F34A20" w:rsidRDefault="00544335" w:rsidP="00544335">
      <w:pPr>
        <w:pStyle w:val="ListParagraph"/>
        <w:numPr>
          <w:ilvl w:val="0"/>
          <w:numId w:val="28"/>
        </w:numPr>
        <w:spacing w:after="160" w:line="240" w:lineRule="auto"/>
        <w:jc w:val="both"/>
        <w:rPr>
          <w:b/>
        </w:rPr>
      </w:pPr>
      <w:r w:rsidRPr="00F34A20">
        <w:rPr>
          <w:rFonts w:ascii="Times New Roman" w:hAnsi="Times New Roman"/>
          <w:sz w:val="20"/>
          <w:szCs w:val="20"/>
        </w:rPr>
        <w:t>Economic feasibility and load factors</w:t>
      </w:r>
    </w:p>
    <w:p w:rsidR="00544335" w:rsidRPr="00F34A20" w:rsidRDefault="00544335" w:rsidP="00E910C1">
      <w:pPr>
        <w:spacing w:after="160"/>
        <w:ind w:firstLine="720"/>
        <w:jc w:val="both"/>
        <w:rPr>
          <w:b/>
        </w:rPr>
      </w:pPr>
      <w:r w:rsidRPr="00F34A20">
        <w:t>Off-grid</w:t>
      </w:r>
      <w:r w:rsidR="00E910C1" w:rsidRPr="00F34A20">
        <w:t xml:space="preserve"> (OG) </w:t>
      </w:r>
      <w:r w:rsidR="00680377" w:rsidRPr="00F34A20">
        <w:t>Hybrid Power System Technology (</w:t>
      </w:r>
      <w:r w:rsidR="00E910C1" w:rsidRPr="00F34A20">
        <w:t>HPST</w:t>
      </w:r>
      <w:r w:rsidR="00680377" w:rsidRPr="00F34A20">
        <w:t xml:space="preserve">) </w:t>
      </w:r>
      <w:r w:rsidRPr="00F34A20">
        <w:t>produces power without being connected to the grid. These are peculiar to remote locations, where connecting them to the grid may seemingly be impossible and economically infeasible due to scattered population. Some of the disadvantages of OG are very low capacity factor, limited storage capacity and high cost of battery. The correct sizing must be due to match the opera</w:t>
      </w:r>
      <w:r w:rsidR="009D546F">
        <w:t>tions capacity to the demand [13</w:t>
      </w:r>
      <w:r w:rsidRPr="00F34A20">
        <w:t>].</w:t>
      </w:r>
    </w:p>
    <w:p w:rsidR="00544335" w:rsidRPr="008A7C15" w:rsidRDefault="00544335" w:rsidP="00544335">
      <w:pPr>
        <w:jc w:val="both"/>
      </w:pPr>
      <w:r w:rsidRPr="00F34A20">
        <w:tab/>
      </w:r>
      <w:r w:rsidR="00E910C1" w:rsidRPr="00F34A20">
        <w:t xml:space="preserve">Grid-connected (GC) HPST </w:t>
      </w:r>
      <w:r w:rsidRPr="00F34A20">
        <w:t>can be classified into two types. The first category is where the excess power generated is fed into the grid and when there is shortage, it derives supply from the grid. The second type is to operate as a utility scale managed by private organization and the power generated is fed into the grid without supply to the rural consumers. This type is ideal for locations close to the grid. They operate at high plant load factors within improved economic viability of its operation. GC takes care of seasonal load variations and acts like battery with infinite storage capacity [1</w:t>
      </w:r>
      <w:r w:rsidR="009D546F">
        <w:t>2</w:t>
      </w:r>
      <w:r w:rsidR="000C4D7B">
        <w:t>, 14</w:t>
      </w:r>
      <w:r w:rsidRPr="00F34A20">
        <w:t>].</w:t>
      </w:r>
    </w:p>
    <w:p w:rsidR="00342441" w:rsidRPr="00EF60D9" w:rsidRDefault="00342441" w:rsidP="00E102CC">
      <w:pPr>
        <w:ind w:firstLine="360"/>
        <w:jc w:val="both"/>
      </w:pPr>
      <w:r w:rsidRPr="00EF60D9">
        <w:t xml:space="preserve">Researches carried out on HPS, have shown its economic viability particularly in areas where it is not geographically feasible for grid-extension </w:t>
      </w:r>
      <w:r w:rsidR="00C1101C">
        <w:t>[1</w:t>
      </w:r>
      <w:r w:rsidR="009D546F">
        <w:t>5</w:t>
      </w:r>
      <w:r w:rsidR="00945D6D">
        <w:t>-</w:t>
      </w:r>
      <w:r w:rsidR="009D546F">
        <w:t>16</w:t>
      </w:r>
      <w:r w:rsidR="00945D6D">
        <w:t>]</w:t>
      </w:r>
      <w:r w:rsidRPr="00EF60D9">
        <w:t xml:space="preserve">. So many authors have also worked on the techno-economic feasibility of Off-Grid (OG) </w:t>
      </w:r>
      <w:r w:rsidR="00C1101C">
        <w:t>[</w:t>
      </w:r>
      <w:r w:rsidR="001873E6">
        <w:t>2-4, 10, 14-22</w:t>
      </w:r>
      <w:r w:rsidR="00945D6D">
        <w:t>]</w:t>
      </w:r>
      <w:r w:rsidRPr="00EF60D9">
        <w:t xml:space="preserve"> and Grid-connected (GC) HPS </w:t>
      </w:r>
      <w:r w:rsidR="001873E6">
        <w:t>[22-26</w:t>
      </w:r>
      <w:r w:rsidR="00945D6D">
        <w:t>]</w:t>
      </w:r>
      <w:r w:rsidRPr="00EF60D9">
        <w:t>. The most common areas are Solar PV-Wind</w:t>
      </w:r>
      <w:r w:rsidR="001873E6">
        <w:t xml:space="preserve"> HPS</w:t>
      </w:r>
      <w:r w:rsidRPr="00EF60D9">
        <w:t>, Solar PV-Diesel</w:t>
      </w:r>
      <w:r w:rsidR="001873E6">
        <w:t xml:space="preserve"> HPS</w:t>
      </w:r>
      <w:r w:rsidRPr="00EF60D9">
        <w:t>, Wind-Solar PV-Diesel</w:t>
      </w:r>
      <w:r w:rsidR="001873E6">
        <w:t xml:space="preserve"> HPS</w:t>
      </w:r>
      <w:r w:rsidRPr="00EF60D9">
        <w:t xml:space="preserve"> and Solar-Wind- Biomass HPS </w:t>
      </w:r>
      <w:r w:rsidR="00982A72">
        <w:t>[</w:t>
      </w:r>
      <w:r w:rsidR="002D03F2">
        <w:t>20</w:t>
      </w:r>
      <w:r w:rsidR="00982A72">
        <w:t>,</w:t>
      </w:r>
      <w:r w:rsidR="001873E6">
        <w:t xml:space="preserve"> 25</w:t>
      </w:r>
      <w:r w:rsidR="00982A72">
        <w:t>]</w:t>
      </w:r>
      <w:r w:rsidRPr="00EF60D9">
        <w:t xml:space="preserve">. Very few authors worked on Small hydro-based hybrid combinations </w:t>
      </w:r>
      <w:r w:rsidR="00982A72">
        <w:t>[2].</w:t>
      </w:r>
      <w:r w:rsidRPr="00EF60D9">
        <w:t xml:space="preserve">                  </w:t>
      </w:r>
    </w:p>
    <w:p w:rsidR="00342441" w:rsidRPr="00EF60D9" w:rsidRDefault="00342441" w:rsidP="00E102CC">
      <w:pPr>
        <w:ind w:firstLine="360"/>
        <w:jc w:val="both"/>
      </w:pPr>
      <w:r w:rsidRPr="00EF60D9">
        <w:t xml:space="preserve"> Barakat et al, </w:t>
      </w:r>
      <w:r w:rsidR="002D03F2">
        <w:t>[2</w:t>
      </w:r>
      <w:r w:rsidR="001873E6">
        <w:t>3</w:t>
      </w:r>
      <w:r w:rsidR="00982A72">
        <w:t>]</w:t>
      </w:r>
      <w:r w:rsidRPr="00EF60D9">
        <w:t xml:space="preserve"> conducted a feasibility study of hybrid-connected PV- Biomass in Beni Suef, Egypt. The study found that a grid connected PV-biomass is an effective way of emissions reduction and does not have an increase in energy system investment. Oyedepo et. al, </w:t>
      </w:r>
      <w:r w:rsidR="00982A72">
        <w:t>[1]</w:t>
      </w:r>
      <w:r w:rsidRPr="00EF60D9">
        <w:t xml:space="preserve"> worked on effective utilization of available RES in Nigeria in electrification of the rural and urban areas that are not yet connected to the grid through energy decentralization. The study maintained that the current energy policy is not sustainable, since it still revolved around generation from conventional central generation. Gorman et al, </w:t>
      </w:r>
      <w:r w:rsidR="002D03F2">
        <w:t>[1</w:t>
      </w:r>
      <w:r w:rsidR="001873E6">
        <w:t>0</w:t>
      </w:r>
      <w:r w:rsidR="00982A72">
        <w:t>]</w:t>
      </w:r>
      <w:r w:rsidRPr="00EF60D9">
        <w:t xml:space="preserve"> discussed the need for motivation and deployment of hybrid projects in a buck power scheme. The paper discussed the pros and cons of hybrid system with emphasis on Solar PV-battery-wind hybrid prospects. </w:t>
      </w:r>
    </w:p>
    <w:p w:rsidR="00342441" w:rsidRDefault="00BD145D" w:rsidP="00E102CC">
      <w:pPr>
        <w:ind w:firstLine="360"/>
        <w:jc w:val="both"/>
      </w:pPr>
      <w:r>
        <w:t>Several works have been ca</w:t>
      </w:r>
      <w:r w:rsidR="00067159">
        <w:t>rried out on HPS technology; however, very few papers have been published on comparative study of OG and GC HPS especially in Nigeria</w:t>
      </w:r>
      <w:r w:rsidR="00CC452E">
        <w:t xml:space="preserve"> [1-3</w:t>
      </w:r>
      <w:r w:rsidR="00A16BFF">
        <w:t>, 21, 26</w:t>
      </w:r>
      <w:r w:rsidR="00CC452E">
        <w:t>]</w:t>
      </w:r>
      <w:r w:rsidR="00067159">
        <w:t xml:space="preserve">. </w:t>
      </w:r>
      <w:r w:rsidR="00680377" w:rsidRPr="00EB4E22">
        <w:t>Th</w:t>
      </w:r>
      <w:r w:rsidR="00680377">
        <w:t>is</w:t>
      </w:r>
      <w:r w:rsidR="00680377" w:rsidRPr="00EB4E22">
        <w:t xml:space="preserve"> paper </w:t>
      </w:r>
      <w:r w:rsidR="00680377">
        <w:t>p</w:t>
      </w:r>
      <w:r w:rsidR="00680377" w:rsidRPr="00EB4E22">
        <w:t xml:space="preserve">roposed the use of Off-Grid (OG) Hybrid Power System (HPS) for rural electrification in remote villages and the use of Grid-Connected (GC) HPS in the urban areas. </w:t>
      </w:r>
      <w:r w:rsidR="00680377">
        <w:t xml:space="preserve">It also </w:t>
      </w:r>
      <w:r w:rsidR="00680377" w:rsidRPr="00EB4E22">
        <w:t xml:space="preserve">identified the barriers to renewable energy penetration and recommended some policy measures in ensuring sustainable energy development for the nation.To buttress the point, a techno-economic feasibility study of OG and GC Small hydropower-Solar Photovoltaic Diesel hybrid system was done using Oyan River, Abeokuta, Nigeria as a case study. </w:t>
      </w:r>
    </w:p>
    <w:p w:rsidR="000C4D7B" w:rsidRDefault="000C4D7B" w:rsidP="00D055A5">
      <w:pPr>
        <w:jc w:val="both"/>
        <w:rPr>
          <w:rFonts w:eastAsia="Gulim"/>
          <w:b/>
        </w:rPr>
      </w:pPr>
    </w:p>
    <w:p w:rsidR="00D055A5" w:rsidRDefault="003D04CA" w:rsidP="003D04CA">
      <w:pPr>
        <w:jc w:val="both"/>
        <w:rPr>
          <w:rFonts w:eastAsia="Gulim"/>
          <w:b/>
        </w:rPr>
      </w:pPr>
      <w:r>
        <w:rPr>
          <w:rFonts w:eastAsia="Gulim"/>
          <w:b/>
        </w:rPr>
        <w:t xml:space="preserve">1.1 </w:t>
      </w:r>
      <w:r w:rsidR="00D055A5" w:rsidRPr="003D04CA">
        <w:rPr>
          <w:rFonts w:eastAsia="Gulim"/>
          <w:b/>
        </w:rPr>
        <w:t>Renewable Energy Growth in Nigeria</w:t>
      </w:r>
      <w:r w:rsidR="003233F0" w:rsidRPr="003D04CA">
        <w:rPr>
          <w:rFonts w:eastAsia="Gulim"/>
          <w:b/>
        </w:rPr>
        <w:t>: Prospects and Barriers</w:t>
      </w:r>
    </w:p>
    <w:p w:rsidR="003D04CA" w:rsidRPr="003D04CA" w:rsidRDefault="003D04CA" w:rsidP="003D04CA">
      <w:pPr>
        <w:jc w:val="both"/>
        <w:rPr>
          <w:rFonts w:eastAsia="Gulim"/>
          <w:b/>
        </w:rPr>
      </w:pPr>
    </w:p>
    <w:p w:rsidR="003233F0" w:rsidRDefault="00D055A5" w:rsidP="00D055A5">
      <w:pPr>
        <w:ind w:firstLine="284"/>
        <w:jc w:val="both"/>
      </w:pPr>
      <w:r w:rsidRPr="008A7C15">
        <w:t xml:space="preserve">The country is abundantly blessed with vast Renewable Energy Sources (RES) which have not been fully explored </w:t>
      </w:r>
      <w:r w:rsidR="001873E6">
        <w:t>[21</w:t>
      </w:r>
      <w:r w:rsidR="003233F0">
        <w:t>]</w:t>
      </w:r>
      <w:r w:rsidRPr="008A7C15">
        <w:t>. The available RES potentials in Nigeria, if properly harnessed are over 68000 MW (five times the current average output of 3800 MW). Potential small hydro sites that are capable of producing electricity of about 734.2 MW in Nigeria are over 777; however 30 MW has been put to use</w:t>
      </w:r>
      <w:r w:rsidR="001873E6">
        <w:t xml:space="preserve"> [27</w:t>
      </w:r>
      <w:r w:rsidR="003233F0">
        <w:t>]</w:t>
      </w:r>
      <w:r w:rsidRPr="008A7C15">
        <w:t xml:space="preserve">. </w:t>
      </w:r>
    </w:p>
    <w:p w:rsidR="00D055A5" w:rsidRPr="008A7C15" w:rsidRDefault="00D055A5" w:rsidP="00D055A5">
      <w:pPr>
        <w:ind w:firstLine="284"/>
        <w:jc w:val="both"/>
      </w:pPr>
      <w:r w:rsidRPr="008A7C15">
        <w:t xml:space="preserve">The abundant RES in the country should be seen as an opportunity in rapid electrification of the rural areas where grid extension is </w:t>
      </w:r>
      <w:r w:rsidR="001873E6">
        <w:t>in</w:t>
      </w:r>
      <w:r w:rsidRPr="008A7C15">
        <w:t xml:space="preserve">feasible. The country is gradually moving up in the area of RES utilization. There are now some handful of research centres scattered all over the country working on renewable energy technologies. Most of the research works are now targeted at improving the efficiency and reducing the energy costs. The abundant solar irradiations almost throughout the year, favors the use of solar energy-thermal and photovoltaic (PV). </w:t>
      </w:r>
    </w:p>
    <w:p w:rsidR="00233B24" w:rsidRDefault="00D055A5" w:rsidP="00E910C1">
      <w:pPr>
        <w:ind w:firstLine="284"/>
        <w:jc w:val="both"/>
      </w:pPr>
      <w:r w:rsidRPr="008A7C15">
        <w:t xml:space="preserve"> The small hydro power resources in some of the water supply dams can be used to generate electricity for rural communities. The available RES especially the solar Energy and the small hydro resources can be used to form a min-grid and grid- tied renewable hybrid power generation. Employment opportunities can be created for our young engineers through collaborative efforts in maintenance and construction of SHP.  Some of the major barriers hindering RES penetration in the country are; lack of awareness, lack of technology know-how, high capital cost, few research and development centres, absence of enabling regulations and policies, high interest rates. In order to attract foreign investors and to encourage local participation in RET development. There is need to </w:t>
      </w:r>
      <w:r w:rsidR="00233B24" w:rsidRPr="008A7C15">
        <w:t>address these</w:t>
      </w:r>
      <w:r w:rsidRPr="008A7C15">
        <w:t xml:space="preserve"> barriers though </w:t>
      </w:r>
      <w:r w:rsidR="003233F0">
        <w:t xml:space="preserve">effective </w:t>
      </w:r>
      <w:r w:rsidR="00233B24">
        <w:t>policy formulation.</w:t>
      </w:r>
    </w:p>
    <w:p w:rsidR="00E910C1" w:rsidRPr="007878A1" w:rsidRDefault="00E910C1" w:rsidP="00E910C1">
      <w:pPr>
        <w:ind w:firstLine="284"/>
        <w:jc w:val="both"/>
        <w:rPr>
          <w:u w:val="single"/>
        </w:rPr>
      </w:pPr>
    </w:p>
    <w:p w:rsidR="007878A1" w:rsidRPr="008A7C15" w:rsidRDefault="003B67BC" w:rsidP="007878A1">
      <w:pPr>
        <w:jc w:val="both"/>
      </w:pPr>
      <w:r>
        <w:rPr>
          <w:b/>
        </w:rPr>
        <w:t>1</w:t>
      </w:r>
      <w:r w:rsidR="007878A1" w:rsidRPr="007878A1">
        <w:rPr>
          <w:b/>
        </w:rPr>
        <w:t>.</w:t>
      </w:r>
      <w:r w:rsidR="00B022C2">
        <w:rPr>
          <w:b/>
        </w:rPr>
        <w:t>2</w:t>
      </w:r>
      <w:r w:rsidR="007878A1">
        <w:t>.</w:t>
      </w:r>
      <w:r w:rsidR="00B022C2">
        <w:rPr>
          <w:b/>
        </w:rPr>
        <w:t xml:space="preserve"> Nigeria’s Renewable E</w:t>
      </w:r>
      <w:r w:rsidR="007878A1" w:rsidRPr="008A7C15">
        <w:rPr>
          <w:b/>
        </w:rPr>
        <w:t>nergy Policy Formulation</w:t>
      </w:r>
    </w:p>
    <w:p w:rsidR="007878A1" w:rsidRPr="008A7C15" w:rsidRDefault="007878A1" w:rsidP="007878A1">
      <w:pPr>
        <w:jc w:val="both"/>
      </w:pPr>
    </w:p>
    <w:p w:rsidR="007878A1" w:rsidRPr="001873E6" w:rsidRDefault="007878A1" w:rsidP="007878A1">
      <w:pPr>
        <w:jc w:val="both"/>
      </w:pPr>
      <w:r w:rsidRPr="008A7C15">
        <w:tab/>
      </w:r>
      <w:r w:rsidRPr="001873E6">
        <w:t>Energy policy is set towards enhancing efficient, reliable, sufficient, and sustainable energy system at minimum cost. It must protect the rights to access information, the rights against indiscriminate changes in price which may discourage the investors. This can be done through effective legalization, taxation, incentives to investors, guidelines, agreemen</w:t>
      </w:r>
      <w:r w:rsidR="00B022C2" w:rsidRPr="001873E6">
        <w:t>ts and their policy ideologies [1</w:t>
      </w:r>
      <w:r w:rsidR="001873E6" w:rsidRPr="001873E6">
        <w:t>4</w:t>
      </w:r>
      <w:r w:rsidR="00B022C2" w:rsidRPr="001873E6">
        <w:t>]</w:t>
      </w:r>
      <w:r w:rsidRPr="001873E6">
        <w:t>.  Effective implementation of energy system will be successful if policies are well stated and implemented by the stakeholders-local government, private investors, international age</w:t>
      </w:r>
      <w:r w:rsidR="00B022C2" w:rsidRPr="001873E6">
        <w:t>ncies, NGO’s and the consumers [1</w:t>
      </w:r>
      <w:r w:rsidR="001873E6" w:rsidRPr="001873E6">
        <w:t>2</w:t>
      </w:r>
      <w:r w:rsidR="00B022C2" w:rsidRPr="001873E6">
        <w:t>].</w:t>
      </w:r>
    </w:p>
    <w:p w:rsidR="007878A1" w:rsidRPr="001873E6" w:rsidRDefault="007878A1" w:rsidP="007878A1">
      <w:pPr>
        <w:ind w:firstLine="414"/>
        <w:jc w:val="both"/>
      </w:pPr>
      <w:r w:rsidRPr="001873E6">
        <w:t>Some of the factors needed to be considered in RET formulation, for any meaningful development to take place in the sector are</w:t>
      </w:r>
    </w:p>
    <w:p w:rsidR="007878A1" w:rsidRPr="001873E6" w:rsidRDefault="007878A1" w:rsidP="007878A1">
      <w:pPr>
        <w:pStyle w:val="ListParagraph"/>
        <w:numPr>
          <w:ilvl w:val="0"/>
          <w:numId w:val="22"/>
        </w:numPr>
        <w:spacing w:line="240" w:lineRule="auto"/>
        <w:jc w:val="both"/>
        <w:rPr>
          <w:rFonts w:ascii="Times New Roman" w:hAnsi="Times New Roman"/>
          <w:sz w:val="20"/>
          <w:szCs w:val="20"/>
        </w:rPr>
      </w:pPr>
      <w:r w:rsidRPr="001873E6">
        <w:rPr>
          <w:rFonts w:ascii="Times New Roman" w:hAnsi="Times New Roman"/>
          <w:sz w:val="20"/>
          <w:szCs w:val="20"/>
        </w:rPr>
        <w:t xml:space="preserve">Policy that involves priority or target setting, conformity and a clear focus in certain issues. It targets are not set and supported with appropriate measures, it is possible to give room for non-compliance and this may discourage investors from having confidence on the policy documents </w:t>
      </w:r>
    </w:p>
    <w:p w:rsidR="007878A1" w:rsidRPr="001873E6" w:rsidRDefault="007878A1" w:rsidP="007878A1">
      <w:pPr>
        <w:pStyle w:val="ListParagraph"/>
        <w:numPr>
          <w:ilvl w:val="0"/>
          <w:numId w:val="22"/>
        </w:numPr>
        <w:spacing w:line="240" w:lineRule="auto"/>
        <w:jc w:val="both"/>
        <w:rPr>
          <w:rFonts w:ascii="Times New Roman" w:hAnsi="Times New Roman"/>
          <w:sz w:val="20"/>
          <w:szCs w:val="20"/>
        </w:rPr>
      </w:pPr>
      <w:r w:rsidRPr="001873E6">
        <w:rPr>
          <w:rFonts w:ascii="Times New Roman" w:hAnsi="Times New Roman"/>
          <w:sz w:val="20"/>
          <w:szCs w:val="20"/>
        </w:rPr>
        <w:t>Diversification of energy generation sources including RES and REE into the nation’s energy generation mix.</w:t>
      </w:r>
    </w:p>
    <w:p w:rsidR="007878A1" w:rsidRPr="001873E6" w:rsidRDefault="007878A1" w:rsidP="007878A1">
      <w:pPr>
        <w:ind w:firstLine="360"/>
        <w:jc w:val="both"/>
      </w:pPr>
      <w:r w:rsidRPr="001873E6">
        <w:t xml:space="preserve">There is need for policy alignment among the stakeholders (FGN, state, local government, NGO’s, consumers) as national policy may act as a barrier to local RES development if there is no proper integration </w:t>
      </w:r>
      <w:r w:rsidR="00F64CE8">
        <w:t>[13]</w:t>
      </w:r>
      <w:r w:rsidRPr="001873E6">
        <w:t xml:space="preserve">. Some of the related Renewable Energy policies formulated so far and their objectives are as in </w:t>
      </w:r>
    </w:p>
    <w:p w:rsidR="007878A1" w:rsidRPr="001873E6" w:rsidRDefault="00B022C2" w:rsidP="007878A1">
      <w:pPr>
        <w:jc w:val="both"/>
        <w:rPr>
          <w:b/>
        </w:rPr>
      </w:pPr>
      <w:r w:rsidRPr="001873E6">
        <w:t>Table 1[1, 1</w:t>
      </w:r>
      <w:r w:rsidR="00F64CE8">
        <w:t>4</w:t>
      </w:r>
      <w:r w:rsidRPr="001873E6">
        <w:t>, 2</w:t>
      </w:r>
      <w:r w:rsidR="00F64CE8">
        <w:t>2, 28</w:t>
      </w:r>
      <w:r w:rsidRPr="001873E6">
        <w:t>]</w:t>
      </w:r>
      <w:r w:rsidR="007878A1" w:rsidRPr="001873E6">
        <w:rPr>
          <w:b/>
        </w:rPr>
        <w:t>.</w:t>
      </w:r>
    </w:p>
    <w:p w:rsidR="0032158F" w:rsidRDefault="0032158F" w:rsidP="0032158F">
      <w:pPr>
        <w:spacing w:after="200"/>
        <w:jc w:val="both"/>
        <w:rPr>
          <w:b/>
        </w:rPr>
      </w:pPr>
    </w:p>
    <w:p w:rsidR="0032158F" w:rsidRDefault="0032158F" w:rsidP="0032158F">
      <w:pPr>
        <w:spacing w:after="200"/>
        <w:jc w:val="both"/>
        <w:rPr>
          <w:b/>
        </w:rPr>
      </w:pPr>
      <w:r w:rsidRPr="00CB1EB9">
        <w:t>Table 1</w:t>
      </w:r>
      <w:r w:rsidR="00CB1EB9" w:rsidRPr="00CB1EB9">
        <w:t>.</w:t>
      </w:r>
      <w:r w:rsidR="00CB1EB9">
        <w:t xml:space="preserve"> </w:t>
      </w:r>
      <w:r w:rsidRPr="008A7C15">
        <w:t>Nigeria’s Renewable energy Policies</w:t>
      </w:r>
    </w:p>
    <w:tbl>
      <w:tblPr>
        <w:tblStyle w:val="TableGrid"/>
        <w:tblW w:w="982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8"/>
        <w:gridCol w:w="6570"/>
      </w:tblGrid>
      <w:tr w:rsidR="007878A1" w:rsidRPr="008A7C15" w:rsidTr="00B022C2">
        <w:tc>
          <w:tcPr>
            <w:tcW w:w="3258" w:type="dxa"/>
            <w:tcBorders>
              <w:top w:val="single" w:sz="4" w:space="0" w:color="auto"/>
              <w:bottom w:val="single" w:sz="4" w:space="0" w:color="auto"/>
            </w:tcBorders>
            <w:hideMark/>
          </w:tcPr>
          <w:p w:rsidR="007878A1" w:rsidRPr="008A7C15" w:rsidRDefault="007878A1" w:rsidP="002D03F2">
            <w:pPr>
              <w:jc w:val="both"/>
              <w:rPr>
                <w:b/>
              </w:rPr>
            </w:pPr>
            <w:r w:rsidRPr="008A7C15">
              <w:rPr>
                <w:b/>
              </w:rPr>
              <w:t xml:space="preserve">                  Type</w:t>
            </w:r>
          </w:p>
        </w:tc>
        <w:tc>
          <w:tcPr>
            <w:tcW w:w="6570" w:type="dxa"/>
            <w:tcBorders>
              <w:top w:val="single" w:sz="4" w:space="0" w:color="auto"/>
              <w:bottom w:val="single" w:sz="4" w:space="0" w:color="auto"/>
            </w:tcBorders>
            <w:hideMark/>
          </w:tcPr>
          <w:p w:rsidR="007878A1" w:rsidRPr="008A7C15" w:rsidRDefault="007878A1" w:rsidP="002D03F2">
            <w:pPr>
              <w:jc w:val="both"/>
              <w:rPr>
                <w:b/>
              </w:rPr>
            </w:pPr>
            <w:r w:rsidRPr="008A7C15">
              <w:rPr>
                <w:b/>
              </w:rPr>
              <w:t xml:space="preserve">                                                Objectives  </w:t>
            </w:r>
          </w:p>
        </w:tc>
      </w:tr>
      <w:tr w:rsidR="007878A1" w:rsidRPr="008A7C15" w:rsidTr="00B022C2">
        <w:tc>
          <w:tcPr>
            <w:tcW w:w="3258" w:type="dxa"/>
            <w:tcBorders>
              <w:top w:val="single" w:sz="4" w:space="0" w:color="auto"/>
            </w:tcBorders>
            <w:hideMark/>
          </w:tcPr>
          <w:p w:rsidR="007878A1" w:rsidRPr="00CB1EB9" w:rsidRDefault="007878A1" w:rsidP="002D03F2">
            <w:pPr>
              <w:jc w:val="both"/>
              <w:rPr>
                <w:sz w:val="16"/>
                <w:szCs w:val="16"/>
              </w:rPr>
            </w:pPr>
          </w:p>
          <w:p w:rsidR="007878A1" w:rsidRPr="00CB1EB9" w:rsidRDefault="007878A1" w:rsidP="002D03F2">
            <w:pPr>
              <w:jc w:val="both"/>
              <w:rPr>
                <w:sz w:val="16"/>
                <w:szCs w:val="16"/>
              </w:rPr>
            </w:pPr>
            <w:r w:rsidRPr="00CB1EB9">
              <w:rPr>
                <w:sz w:val="16"/>
                <w:szCs w:val="16"/>
              </w:rPr>
              <w:t>National Economic Empowerment &amp; Development Strategy (NEEDS), 2004</w:t>
            </w:r>
          </w:p>
        </w:tc>
        <w:tc>
          <w:tcPr>
            <w:tcW w:w="6570" w:type="dxa"/>
            <w:tcBorders>
              <w:top w:val="single" w:sz="4" w:space="0" w:color="auto"/>
            </w:tcBorders>
            <w:hideMark/>
          </w:tcPr>
          <w:p w:rsidR="007878A1" w:rsidRPr="00CB1EB9" w:rsidRDefault="007878A1" w:rsidP="002D03F2">
            <w:pPr>
              <w:pStyle w:val="ListParagraph"/>
              <w:numPr>
                <w:ilvl w:val="0"/>
                <w:numId w:val="24"/>
              </w:numPr>
              <w:spacing w:after="0" w:line="240" w:lineRule="auto"/>
              <w:jc w:val="both"/>
              <w:rPr>
                <w:rFonts w:ascii="Times New Roman" w:hAnsi="Times New Roman"/>
                <w:sz w:val="16"/>
                <w:szCs w:val="16"/>
              </w:rPr>
            </w:pPr>
            <w:r w:rsidRPr="00CB1EB9">
              <w:rPr>
                <w:rFonts w:ascii="Times New Roman" w:hAnsi="Times New Roman"/>
                <w:sz w:val="16"/>
                <w:szCs w:val="16"/>
              </w:rPr>
              <w:t>It encourages privatization of government infrastructures</w:t>
            </w:r>
          </w:p>
          <w:p w:rsidR="007878A1" w:rsidRPr="00CB1EB9" w:rsidRDefault="007878A1" w:rsidP="002D03F2">
            <w:pPr>
              <w:pStyle w:val="ListParagraph"/>
              <w:numPr>
                <w:ilvl w:val="0"/>
                <w:numId w:val="24"/>
              </w:numPr>
              <w:spacing w:after="0" w:line="240" w:lineRule="auto"/>
              <w:jc w:val="both"/>
              <w:rPr>
                <w:rFonts w:ascii="Times New Roman" w:hAnsi="Times New Roman"/>
                <w:sz w:val="16"/>
                <w:szCs w:val="16"/>
              </w:rPr>
            </w:pPr>
            <w:r w:rsidRPr="00CB1EB9">
              <w:rPr>
                <w:rFonts w:ascii="Times New Roman" w:hAnsi="Times New Roman"/>
                <w:sz w:val="16"/>
                <w:szCs w:val="16"/>
              </w:rPr>
              <w:t>It promotes the share of RES</w:t>
            </w:r>
          </w:p>
          <w:p w:rsidR="007878A1" w:rsidRPr="00CB1EB9" w:rsidRDefault="007878A1" w:rsidP="002D03F2">
            <w:pPr>
              <w:pStyle w:val="ListParagraph"/>
              <w:numPr>
                <w:ilvl w:val="0"/>
                <w:numId w:val="24"/>
              </w:numPr>
              <w:spacing w:after="0" w:line="240" w:lineRule="auto"/>
              <w:jc w:val="both"/>
              <w:rPr>
                <w:rFonts w:ascii="Times New Roman" w:hAnsi="Times New Roman"/>
                <w:sz w:val="16"/>
                <w:szCs w:val="16"/>
              </w:rPr>
            </w:pPr>
            <w:r w:rsidRPr="00CB1EB9">
              <w:rPr>
                <w:rFonts w:ascii="Times New Roman" w:hAnsi="Times New Roman"/>
                <w:sz w:val="16"/>
                <w:szCs w:val="16"/>
              </w:rPr>
              <w:t xml:space="preserve">It creates RE agency and technologies to be funded under the National Power sector Return sector. This is significant towards the adoption of renewable in the power sector and its utilization.  </w:t>
            </w:r>
          </w:p>
        </w:tc>
      </w:tr>
      <w:tr w:rsidR="007878A1" w:rsidRPr="008A7C15" w:rsidTr="00B022C2">
        <w:tc>
          <w:tcPr>
            <w:tcW w:w="3258" w:type="dxa"/>
            <w:hideMark/>
          </w:tcPr>
          <w:p w:rsidR="007878A1" w:rsidRPr="00CB1EB9" w:rsidRDefault="007878A1" w:rsidP="002D03F2">
            <w:pPr>
              <w:jc w:val="both"/>
              <w:rPr>
                <w:sz w:val="16"/>
                <w:szCs w:val="16"/>
              </w:rPr>
            </w:pPr>
            <w:r w:rsidRPr="00CB1EB9">
              <w:rPr>
                <w:sz w:val="16"/>
                <w:szCs w:val="16"/>
              </w:rPr>
              <w:t>Renewable Electricity Policy Guidelines (REPG),2006</w:t>
            </w:r>
          </w:p>
        </w:tc>
        <w:tc>
          <w:tcPr>
            <w:tcW w:w="6570" w:type="dxa"/>
            <w:hideMark/>
          </w:tcPr>
          <w:p w:rsidR="007878A1" w:rsidRPr="00CB1EB9" w:rsidRDefault="007878A1" w:rsidP="002D03F2">
            <w:pPr>
              <w:pStyle w:val="ListParagraph"/>
              <w:numPr>
                <w:ilvl w:val="0"/>
                <w:numId w:val="25"/>
              </w:numPr>
              <w:spacing w:after="0" w:line="240" w:lineRule="auto"/>
              <w:jc w:val="both"/>
              <w:rPr>
                <w:rFonts w:ascii="Times New Roman" w:hAnsi="Times New Roman"/>
                <w:sz w:val="16"/>
                <w:szCs w:val="16"/>
              </w:rPr>
            </w:pPr>
            <w:r w:rsidRPr="00CB1EB9">
              <w:rPr>
                <w:rFonts w:ascii="Times New Roman" w:hAnsi="Times New Roman"/>
                <w:sz w:val="16"/>
                <w:szCs w:val="16"/>
              </w:rPr>
              <w:t>Integration of 5% compulsory electricity generation form RE to the generation mix.</w:t>
            </w:r>
          </w:p>
          <w:p w:rsidR="007878A1" w:rsidRPr="00CB1EB9" w:rsidRDefault="007878A1" w:rsidP="002D03F2">
            <w:pPr>
              <w:pStyle w:val="ListParagraph"/>
              <w:numPr>
                <w:ilvl w:val="0"/>
                <w:numId w:val="25"/>
              </w:numPr>
              <w:spacing w:after="0" w:line="240" w:lineRule="auto"/>
              <w:jc w:val="both"/>
              <w:rPr>
                <w:rFonts w:ascii="Times New Roman" w:hAnsi="Times New Roman"/>
                <w:sz w:val="16"/>
                <w:szCs w:val="16"/>
              </w:rPr>
            </w:pPr>
            <w:r w:rsidRPr="00CB1EB9">
              <w:rPr>
                <w:rFonts w:ascii="Times New Roman" w:hAnsi="Times New Roman"/>
                <w:sz w:val="16"/>
                <w:szCs w:val="16"/>
              </w:rPr>
              <w:t>It presents the government’s plans and policies &amp; objectives for the promotion of renewables in power sector</w:t>
            </w:r>
          </w:p>
        </w:tc>
      </w:tr>
      <w:tr w:rsidR="007878A1" w:rsidRPr="008A7C15" w:rsidTr="00B022C2">
        <w:tc>
          <w:tcPr>
            <w:tcW w:w="3258" w:type="dxa"/>
            <w:hideMark/>
          </w:tcPr>
          <w:p w:rsidR="007878A1" w:rsidRPr="00CB1EB9" w:rsidRDefault="007878A1" w:rsidP="002D03F2">
            <w:pPr>
              <w:jc w:val="both"/>
              <w:rPr>
                <w:sz w:val="16"/>
                <w:szCs w:val="16"/>
              </w:rPr>
            </w:pPr>
            <w:r w:rsidRPr="00CB1EB9">
              <w:rPr>
                <w:sz w:val="16"/>
                <w:szCs w:val="16"/>
              </w:rPr>
              <w:t xml:space="preserve">Renewable Electricity Action Programme(REAP),2006 </w:t>
            </w:r>
          </w:p>
        </w:tc>
        <w:tc>
          <w:tcPr>
            <w:tcW w:w="6570" w:type="dxa"/>
            <w:hideMark/>
          </w:tcPr>
          <w:p w:rsidR="007878A1" w:rsidRPr="00CB1EB9" w:rsidRDefault="007878A1" w:rsidP="002D03F2">
            <w:pPr>
              <w:jc w:val="both"/>
              <w:rPr>
                <w:sz w:val="16"/>
                <w:szCs w:val="16"/>
              </w:rPr>
            </w:pPr>
            <w:r w:rsidRPr="00CB1EB9">
              <w:rPr>
                <w:sz w:val="16"/>
                <w:szCs w:val="16"/>
              </w:rPr>
              <w:t xml:space="preserve">            </w:t>
            </w:r>
          </w:p>
          <w:p w:rsidR="007878A1" w:rsidRPr="00CB1EB9" w:rsidRDefault="007878A1" w:rsidP="002D03F2">
            <w:pPr>
              <w:pStyle w:val="ListParagraph"/>
              <w:numPr>
                <w:ilvl w:val="0"/>
                <w:numId w:val="26"/>
              </w:numPr>
              <w:spacing w:after="0" w:line="240" w:lineRule="auto"/>
              <w:jc w:val="both"/>
              <w:rPr>
                <w:rFonts w:ascii="Times New Roman" w:hAnsi="Times New Roman"/>
                <w:sz w:val="16"/>
                <w:szCs w:val="16"/>
              </w:rPr>
            </w:pPr>
            <w:r w:rsidRPr="00CB1EB9">
              <w:rPr>
                <w:rFonts w:ascii="Times New Roman" w:hAnsi="Times New Roman"/>
                <w:sz w:val="16"/>
                <w:szCs w:val="16"/>
              </w:rPr>
              <w:t xml:space="preserve">     It set out a roadmap for the application of REPG</w:t>
            </w:r>
          </w:p>
          <w:p w:rsidR="007878A1" w:rsidRPr="00CB1EB9" w:rsidRDefault="007878A1" w:rsidP="002D03F2">
            <w:pPr>
              <w:pStyle w:val="ListParagraph"/>
              <w:jc w:val="both"/>
              <w:rPr>
                <w:rFonts w:ascii="Times New Roman" w:hAnsi="Times New Roman"/>
                <w:sz w:val="16"/>
                <w:szCs w:val="16"/>
              </w:rPr>
            </w:pPr>
          </w:p>
        </w:tc>
      </w:tr>
      <w:tr w:rsidR="007878A1" w:rsidRPr="008A7C15" w:rsidTr="00B022C2">
        <w:tc>
          <w:tcPr>
            <w:tcW w:w="3258" w:type="dxa"/>
            <w:hideMark/>
          </w:tcPr>
          <w:p w:rsidR="007878A1" w:rsidRPr="00CB1EB9" w:rsidRDefault="007878A1" w:rsidP="002D03F2">
            <w:pPr>
              <w:jc w:val="both"/>
              <w:rPr>
                <w:sz w:val="16"/>
                <w:szCs w:val="16"/>
              </w:rPr>
            </w:pPr>
            <w:r w:rsidRPr="00CB1EB9">
              <w:rPr>
                <w:sz w:val="16"/>
                <w:szCs w:val="16"/>
              </w:rPr>
              <w:t>Nigeria Biofuel Policy and Incentives (NBPI),2007</w:t>
            </w:r>
          </w:p>
        </w:tc>
        <w:tc>
          <w:tcPr>
            <w:tcW w:w="6570" w:type="dxa"/>
            <w:hideMark/>
          </w:tcPr>
          <w:p w:rsidR="007878A1" w:rsidRPr="00CB1EB9" w:rsidRDefault="007878A1" w:rsidP="002D03F2">
            <w:pPr>
              <w:pStyle w:val="ListParagraph"/>
              <w:numPr>
                <w:ilvl w:val="0"/>
                <w:numId w:val="29"/>
              </w:numPr>
              <w:spacing w:after="0" w:line="240" w:lineRule="auto"/>
              <w:jc w:val="both"/>
              <w:rPr>
                <w:rFonts w:ascii="Times New Roman" w:hAnsi="Times New Roman"/>
                <w:sz w:val="16"/>
                <w:szCs w:val="16"/>
              </w:rPr>
            </w:pPr>
            <w:r w:rsidRPr="00CB1EB9">
              <w:rPr>
                <w:rFonts w:ascii="Times New Roman" w:hAnsi="Times New Roman"/>
                <w:sz w:val="16"/>
                <w:szCs w:val="16"/>
              </w:rPr>
              <w:t>Promote the domestic fuel ethanol industry through utilization of agricultural products.</w:t>
            </w:r>
          </w:p>
        </w:tc>
      </w:tr>
      <w:tr w:rsidR="007878A1" w:rsidRPr="008A7C15" w:rsidTr="00B022C2">
        <w:tc>
          <w:tcPr>
            <w:tcW w:w="3258" w:type="dxa"/>
            <w:hideMark/>
          </w:tcPr>
          <w:p w:rsidR="007878A1" w:rsidRPr="00CB1EB9" w:rsidRDefault="007878A1" w:rsidP="002D03F2">
            <w:pPr>
              <w:jc w:val="both"/>
              <w:rPr>
                <w:sz w:val="16"/>
                <w:szCs w:val="16"/>
              </w:rPr>
            </w:pPr>
            <w:r w:rsidRPr="00CB1EB9">
              <w:rPr>
                <w:sz w:val="16"/>
                <w:szCs w:val="16"/>
              </w:rPr>
              <w:t>Renewable Energy Master Plan (REMP) ,2005 and 2012</w:t>
            </w:r>
          </w:p>
        </w:tc>
        <w:tc>
          <w:tcPr>
            <w:tcW w:w="6570" w:type="dxa"/>
            <w:hideMark/>
          </w:tcPr>
          <w:p w:rsidR="007878A1" w:rsidRPr="00CB1EB9" w:rsidRDefault="007878A1" w:rsidP="002D03F2">
            <w:pPr>
              <w:pStyle w:val="ListParagraph"/>
              <w:numPr>
                <w:ilvl w:val="0"/>
                <w:numId w:val="27"/>
              </w:numPr>
              <w:spacing w:after="0" w:line="240" w:lineRule="auto"/>
              <w:jc w:val="both"/>
              <w:rPr>
                <w:rFonts w:ascii="Times New Roman" w:hAnsi="Times New Roman"/>
                <w:sz w:val="16"/>
                <w:szCs w:val="16"/>
              </w:rPr>
            </w:pPr>
            <w:r w:rsidRPr="00CB1EB9">
              <w:rPr>
                <w:rFonts w:ascii="Times New Roman" w:hAnsi="Times New Roman"/>
                <w:sz w:val="16"/>
                <w:szCs w:val="16"/>
              </w:rPr>
              <w:t>Sets out a roadmap for increasing the role of RES in auctioning sustainable development.</w:t>
            </w:r>
          </w:p>
          <w:p w:rsidR="007878A1" w:rsidRPr="00CB1EB9" w:rsidRDefault="007878A1" w:rsidP="002D03F2">
            <w:pPr>
              <w:pStyle w:val="ListParagraph"/>
              <w:numPr>
                <w:ilvl w:val="0"/>
                <w:numId w:val="27"/>
              </w:numPr>
              <w:spacing w:after="0" w:line="240" w:lineRule="auto"/>
              <w:jc w:val="both"/>
              <w:rPr>
                <w:rFonts w:ascii="Times New Roman" w:hAnsi="Times New Roman"/>
                <w:sz w:val="16"/>
                <w:szCs w:val="16"/>
              </w:rPr>
            </w:pPr>
            <w:r w:rsidRPr="00CB1EB9">
              <w:rPr>
                <w:rFonts w:ascii="Times New Roman" w:hAnsi="Times New Roman"/>
                <w:sz w:val="16"/>
                <w:szCs w:val="16"/>
              </w:rPr>
              <w:t xml:space="preserve">Merge </w:t>
            </w:r>
          </w:p>
        </w:tc>
      </w:tr>
      <w:tr w:rsidR="007878A1" w:rsidRPr="008A7C15" w:rsidTr="00B022C2">
        <w:tc>
          <w:tcPr>
            <w:tcW w:w="3258" w:type="dxa"/>
            <w:hideMark/>
          </w:tcPr>
          <w:p w:rsidR="007878A1" w:rsidRPr="00CB1EB9" w:rsidRDefault="007878A1" w:rsidP="002D03F2">
            <w:pPr>
              <w:jc w:val="both"/>
              <w:rPr>
                <w:sz w:val="16"/>
                <w:szCs w:val="16"/>
              </w:rPr>
            </w:pPr>
            <w:r w:rsidRPr="00CB1EB9">
              <w:rPr>
                <w:sz w:val="16"/>
                <w:szCs w:val="16"/>
              </w:rPr>
              <w:t>National Renewable Energy and Energy Efficiency policy (NREEEP),2014</w:t>
            </w:r>
          </w:p>
        </w:tc>
        <w:tc>
          <w:tcPr>
            <w:tcW w:w="6570" w:type="dxa"/>
            <w:hideMark/>
          </w:tcPr>
          <w:p w:rsidR="007878A1" w:rsidRPr="00CB1EB9" w:rsidRDefault="007878A1" w:rsidP="002D03F2">
            <w:pPr>
              <w:pStyle w:val="ListParagraph"/>
              <w:numPr>
                <w:ilvl w:val="0"/>
                <w:numId w:val="30"/>
              </w:numPr>
              <w:spacing w:after="0" w:line="240" w:lineRule="auto"/>
              <w:jc w:val="both"/>
              <w:rPr>
                <w:rFonts w:ascii="Times New Roman" w:hAnsi="Times New Roman"/>
                <w:sz w:val="16"/>
                <w:szCs w:val="16"/>
              </w:rPr>
            </w:pPr>
            <w:r w:rsidRPr="00CB1EB9">
              <w:rPr>
                <w:rFonts w:ascii="Times New Roman" w:hAnsi="Times New Roman"/>
                <w:sz w:val="16"/>
                <w:szCs w:val="16"/>
              </w:rPr>
              <w:t>Outlines the global of the policies and measures for the promotion of RES and energy efficiency.</w:t>
            </w:r>
          </w:p>
        </w:tc>
      </w:tr>
    </w:tbl>
    <w:p w:rsidR="007878A1" w:rsidRDefault="007878A1" w:rsidP="007878A1">
      <w:pPr>
        <w:ind w:firstLine="360"/>
        <w:jc w:val="both"/>
        <w:rPr>
          <w:b/>
        </w:rPr>
      </w:pPr>
    </w:p>
    <w:p w:rsidR="007878A1" w:rsidRPr="007878A1" w:rsidRDefault="007878A1" w:rsidP="007878A1">
      <w:pPr>
        <w:jc w:val="both"/>
      </w:pPr>
    </w:p>
    <w:p w:rsidR="00197211" w:rsidRDefault="00996920" w:rsidP="00996920">
      <w:pPr>
        <w:tabs>
          <w:tab w:val="left" w:pos="426"/>
        </w:tabs>
        <w:rPr>
          <w:b/>
          <w:bCs/>
        </w:rPr>
      </w:pPr>
      <w:r>
        <w:rPr>
          <w:b/>
          <w:bCs/>
        </w:rPr>
        <w:t xml:space="preserve">2. </w:t>
      </w:r>
      <w:r w:rsidR="00095E77" w:rsidRPr="00996920">
        <w:rPr>
          <w:b/>
          <w:bCs/>
        </w:rPr>
        <w:t xml:space="preserve">MATERIALS AND </w:t>
      </w:r>
      <w:r w:rsidR="00E94E9F" w:rsidRPr="00996920">
        <w:rPr>
          <w:b/>
          <w:bCs/>
          <w:lang w:val="id-ID"/>
        </w:rPr>
        <w:t>RESEARCH METHOD</w:t>
      </w:r>
    </w:p>
    <w:p w:rsidR="00996920" w:rsidRPr="00996920" w:rsidRDefault="00996920" w:rsidP="00996920">
      <w:pPr>
        <w:tabs>
          <w:tab w:val="left" w:pos="426"/>
        </w:tabs>
        <w:rPr>
          <w:b/>
          <w:bCs/>
        </w:rPr>
      </w:pPr>
    </w:p>
    <w:p w:rsidR="00197211" w:rsidRDefault="00197211" w:rsidP="00197211">
      <w:pPr>
        <w:ind w:firstLine="360"/>
        <w:jc w:val="both"/>
      </w:pPr>
      <w:r w:rsidRPr="000B0E43">
        <w:t>A techno-economic feasibility study of Small hydropower-Solar-PV-Diesel Hybrid System was done in OG and GC modes.</w:t>
      </w:r>
    </w:p>
    <w:p w:rsidR="00CB1EB9" w:rsidRPr="00197211" w:rsidRDefault="00CB1EB9" w:rsidP="00197211">
      <w:pPr>
        <w:ind w:firstLine="360"/>
        <w:jc w:val="both"/>
        <w:rPr>
          <w:b/>
        </w:rPr>
      </w:pPr>
    </w:p>
    <w:p w:rsidR="00197211" w:rsidRPr="00197211" w:rsidRDefault="00691B9E" w:rsidP="00197211">
      <w:pPr>
        <w:jc w:val="both"/>
        <w:rPr>
          <w:b/>
        </w:rPr>
      </w:pPr>
      <w:r>
        <w:rPr>
          <w:b/>
        </w:rPr>
        <w:t>2</w:t>
      </w:r>
      <w:r w:rsidR="00E17BFC">
        <w:rPr>
          <w:b/>
        </w:rPr>
        <w:t>.1</w:t>
      </w:r>
      <w:r w:rsidR="003B67BC">
        <w:rPr>
          <w:b/>
        </w:rPr>
        <w:t xml:space="preserve"> </w:t>
      </w:r>
      <w:r w:rsidR="00197211" w:rsidRPr="00197211">
        <w:rPr>
          <w:b/>
        </w:rPr>
        <w:t>Data and Description of the Study</w:t>
      </w:r>
    </w:p>
    <w:p w:rsidR="00197211" w:rsidRPr="000B0E43" w:rsidRDefault="00197211" w:rsidP="00197211">
      <w:pPr>
        <w:ind w:firstLine="360"/>
        <w:jc w:val="both"/>
      </w:pPr>
      <w:r w:rsidRPr="000B0E43">
        <w:t xml:space="preserve">Hydro and solar data for the study area </w:t>
      </w:r>
      <w:r w:rsidR="00080D07">
        <w:t xml:space="preserve">for twenty five years period </w:t>
      </w:r>
      <w:r w:rsidRPr="000B0E43">
        <w:t>were collected from Osun-Ogun river Basin Development Authority (OORBDA), Abeokuta and National Aeronautical Administration</w:t>
      </w:r>
      <w:r w:rsidR="00080D07">
        <w:t xml:space="preserve"> Agency, web sites respectively. T</w:t>
      </w:r>
      <w:r w:rsidRPr="000B0E43">
        <w:t xml:space="preserve">he load </w:t>
      </w:r>
      <w:r w:rsidR="00080D07" w:rsidRPr="000B0E43">
        <w:t>demand was</w:t>
      </w:r>
      <w:r w:rsidRPr="000B0E43">
        <w:t xml:space="preserve"> obtained through administration of questionnaires. Oyan River, Nigeria, was used as a case study</w:t>
      </w:r>
      <w:r w:rsidR="00F64CE8">
        <w:t xml:space="preserve">. </w:t>
      </w:r>
      <w:r w:rsidRPr="000B0E43">
        <w:t xml:space="preserve"> It is located in latitude 7</w:t>
      </w:r>
      <w:r w:rsidRPr="00197211">
        <w:rPr>
          <w:vertAlign w:val="superscript"/>
        </w:rPr>
        <w:t>o</w:t>
      </w:r>
      <w:r w:rsidRPr="000B0E43">
        <w:t xml:space="preserve"> 15</w:t>
      </w:r>
      <w:r w:rsidRPr="00197211">
        <w:rPr>
          <w:vertAlign w:val="superscript"/>
        </w:rPr>
        <w:t>1</w:t>
      </w:r>
      <w:r w:rsidRPr="000B0E43">
        <w:t xml:space="preserve"> 29</w:t>
      </w:r>
      <w:r w:rsidRPr="00197211">
        <w:rPr>
          <w:vertAlign w:val="superscript"/>
        </w:rPr>
        <w:t>o</w:t>
      </w:r>
      <w:r w:rsidRPr="000B0E43">
        <w:t xml:space="preserve"> and N 3</w:t>
      </w:r>
      <w:r w:rsidRPr="00197211">
        <w:rPr>
          <w:vertAlign w:val="superscript"/>
        </w:rPr>
        <w:t>o</w:t>
      </w:r>
      <w:r w:rsidRPr="000B0E43">
        <w:t xml:space="preserve"> 15 </w:t>
      </w:r>
      <w:r w:rsidRPr="00197211">
        <w:rPr>
          <w:vertAlign w:val="superscript"/>
        </w:rPr>
        <w:t>1</w:t>
      </w:r>
      <w:r w:rsidRPr="000B0E43">
        <w:t xml:space="preserve"> 20 E. The aerial view is </w:t>
      </w:r>
      <w:r w:rsidR="00080D07">
        <w:t xml:space="preserve">as </w:t>
      </w:r>
      <w:r w:rsidR="00080D07" w:rsidRPr="000B0E43">
        <w:t>in</w:t>
      </w:r>
      <w:r w:rsidRPr="000B0E43">
        <w:t xml:space="preserve"> Figure 1 while the daily load demand is as in Figure 2.</w:t>
      </w:r>
    </w:p>
    <w:p w:rsidR="00197211" w:rsidRPr="000B0E43" w:rsidRDefault="00197211" w:rsidP="00E17BFC">
      <w:pPr>
        <w:pStyle w:val="ListParagraph"/>
        <w:jc w:val="both"/>
      </w:pPr>
    </w:p>
    <w:p w:rsidR="00197211" w:rsidRPr="000B0E43" w:rsidRDefault="00197211" w:rsidP="00E17BFC">
      <w:pPr>
        <w:pStyle w:val="ListParagraph"/>
        <w:jc w:val="center"/>
      </w:pPr>
      <w:r w:rsidRPr="000B0E43">
        <w:rPr>
          <w:noProof/>
          <w:lang w:val="en-US" w:eastAsia="en-US"/>
        </w:rPr>
        <w:drawing>
          <wp:inline distT="0" distB="0" distL="0" distR="0" wp14:anchorId="2E6DE251" wp14:editId="488FF672">
            <wp:extent cx="3095625" cy="1343025"/>
            <wp:effectExtent l="0" t="0" r="0" b="9525"/>
            <wp:docPr id="8" name="Picture 8" descr="C:\Users\shade\Desktop\l. review\CHAPTER 3\GPS VIEW\WipeOut01_22_2019_040102.032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ade\Desktop\l. review\CHAPTER 3\GPS VIEW\WipeOut01_22_2019_040102.03200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96558" cy="1343430"/>
                    </a:xfrm>
                    <a:prstGeom prst="rect">
                      <a:avLst/>
                    </a:prstGeom>
                    <a:noFill/>
                    <a:ln>
                      <a:noFill/>
                    </a:ln>
                  </pic:spPr>
                </pic:pic>
              </a:graphicData>
            </a:graphic>
          </wp:inline>
        </w:drawing>
      </w:r>
    </w:p>
    <w:p w:rsidR="00197211" w:rsidRPr="000B0E43" w:rsidRDefault="00197211" w:rsidP="00E17BFC">
      <w:pPr>
        <w:pStyle w:val="NoSpacing"/>
        <w:ind w:left="720"/>
        <w:jc w:val="both"/>
        <w:rPr>
          <w:rFonts w:ascii="Times New Roman" w:hAnsi="Times New Roman"/>
          <w:color w:val="000000" w:themeColor="text1"/>
          <w:sz w:val="20"/>
          <w:szCs w:val="20"/>
        </w:rPr>
      </w:pPr>
      <w:r w:rsidRPr="000B0E43">
        <w:rPr>
          <w:rFonts w:ascii="Times New Roman" w:hAnsi="Times New Roman"/>
          <w:b/>
          <w:color w:val="000000" w:themeColor="text1"/>
          <w:sz w:val="20"/>
          <w:szCs w:val="20"/>
        </w:rPr>
        <w:t xml:space="preserve">                      </w:t>
      </w:r>
      <w:r w:rsidRPr="00CB1EB9">
        <w:rPr>
          <w:rFonts w:ascii="Times New Roman" w:hAnsi="Times New Roman"/>
          <w:color w:val="000000" w:themeColor="text1"/>
          <w:sz w:val="20"/>
          <w:szCs w:val="20"/>
        </w:rPr>
        <w:t xml:space="preserve"> Figure 1</w:t>
      </w:r>
      <w:r w:rsidR="00CB1EB9">
        <w:rPr>
          <w:rFonts w:ascii="Times New Roman" w:hAnsi="Times New Roman"/>
          <w:b/>
          <w:color w:val="000000" w:themeColor="text1"/>
          <w:sz w:val="20"/>
          <w:szCs w:val="20"/>
        </w:rPr>
        <w:t>.</w:t>
      </w:r>
      <w:r w:rsidRPr="000B0E43">
        <w:rPr>
          <w:rFonts w:ascii="Times New Roman" w:hAnsi="Times New Roman"/>
          <w:b/>
          <w:color w:val="000000" w:themeColor="text1"/>
          <w:sz w:val="20"/>
          <w:szCs w:val="20"/>
        </w:rPr>
        <w:t xml:space="preserve"> </w:t>
      </w:r>
      <w:r w:rsidRPr="000B0E43">
        <w:rPr>
          <w:rFonts w:ascii="Times New Roman" w:hAnsi="Times New Roman"/>
          <w:color w:val="000000" w:themeColor="text1"/>
          <w:sz w:val="20"/>
          <w:szCs w:val="20"/>
        </w:rPr>
        <w:t>GPS Aerial View of Oyan River, Abeokuta (Google Earth, 2020)</w:t>
      </w:r>
    </w:p>
    <w:p w:rsidR="00197211" w:rsidRPr="000B0E43" w:rsidRDefault="00197211" w:rsidP="00E17BFC">
      <w:pPr>
        <w:pStyle w:val="NoSpacing"/>
        <w:ind w:left="720"/>
        <w:rPr>
          <w:rFonts w:ascii="Times New Roman" w:hAnsi="Times New Roman"/>
          <w:color w:val="000000" w:themeColor="text1"/>
          <w:sz w:val="20"/>
          <w:szCs w:val="20"/>
        </w:rPr>
      </w:pPr>
      <w:r w:rsidRPr="000B0E43">
        <w:rPr>
          <w:rFonts w:ascii="Times New Roman" w:hAnsi="Times New Roman"/>
          <w:noProof/>
          <w:sz w:val="20"/>
          <w:szCs w:val="20"/>
        </w:rPr>
        <w:drawing>
          <wp:inline distT="0" distB="0" distL="0" distR="0" wp14:anchorId="45FE50FA" wp14:editId="487567DA">
            <wp:extent cx="4095750" cy="1933575"/>
            <wp:effectExtent l="0" t="0" r="0" b="9525"/>
            <wp:docPr id="5" name="Picture 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2"/>
                    <a:srcRect l="31448" t="28709" r="38103" b="51479"/>
                    <a:stretch/>
                  </pic:blipFill>
                  <pic:spPr bwMode="auto">
                    <a:xfrm>
                      <a:off x="0" y="0"/>
                      <a:ext cx="4095750" cy="1933575"/>
                    </a:xfrm>
                    <a:prstGeom prst="rect">
                      <a:avLst/>
                    </a:prstGeom>
                    <a:ln>
                      <a:noFill/>
                    </a:ln>
                    <a:extLst>
                      <a:ext uri="{53640926-AAD7-44D8-BBD7-CCE9431645EC}">
                        <a14:shadowObscured xmlns:a14="http://schemas.microsoft.com/office/drawing/2010/main"/>
                      </a:ext>
                    </a:extLst>
                  </pic:spPr>
                </pic:pic>
              </a:graphicData>
            </a:graphic>
          </wp:inline>
        </w:drawing>
      </w:r>
    </w:p>
    <w:p w:rsidR="00197211" w:rsidRPr="000B0E43" w:rsidRDefault="00197211" w:rsidP="00197211">
      <w:pPr>
        <w:pStyle w:val="NoSpacing"/>
        <w:spacing w:line="360" w:lineRule="auto"/>
        <w:ind w:left="720"/>
        <w:jc w:val="both"/>
        <w:rPr>
          <w:rFonts w:ascii="Times New Roman" w:hAnsi="Times New Roman"/>
          <w:sz w:val="20"/>
          <w:szCs w:val="20"/>
        </w:rPr>
      </w:pPr>
      <w:r w:rsidRPr="000B0E43">
        <w:rPr>
          <w:rFonts w:ascii="Times New Roman" w:hAnsi="Times New Roman"/>
          <w:b/>
          <w:sz w:val="20"/>
          <w:szCs w:val="20"/>
        </w:rPr>
        <w:t xml:space="preserve">                                 </w:t>
      </w:r>
      <w:r w:rsidRPr="00CB1EB9">
        <w:rPr>
          <w:rFonts w:ascii="Times New Roman" w:hAnsi="Times New Roman"/>
          <w:sz w:val="20"/>
          <w:szCs w:val="20"/>
        </w:rPr>
        <w:t xml:space="preserve">  Figure 2</w:t>
      </w:r>
      <w:r w:rsidR="00CB1EB9">
        <w:rPr>
          <w:rFonts w:ascii="Times New Roman" w:hAnsi="Times New Roman"/>
          <w:b/>
          <w:sz w:val="20"/>
          <w:szCs w:val="20"/>
        </w:rPr>
        <w:t xml:space="preserve">. </w:t>
      </w:r>
      <w:r w:rsidRPr="000B0E43">
        <w:rPr>
          <w:rFonts w:ascii="Times New Roman" w:hAnsi="Times New Roman"/>
          <w:sz w:val="20"/>
          <w:szCs w:val="20"/>
        </w:rPr>
        <w:t xml:space="preserve">Daily Load Profile Chart of Abeokuta </w:t>
      </w:r>
    </w:p>
    <w:p w:rsidR="00E0186E" w:rsidRDefault="00E0186E" w:rsidP="00E0186E">
      <w:pPr>
        <w:pStyle w:val="Heading1"/>
        <w:spacing w:line="240" w:lineRule="auto"/>
        <w:jc w:val="both"/>
        <w:rPr>
          <w:rStyle w:val="Figurereferenceto"/>
          <w:color w:val="000000"/>
        </w:rPr>
      </w:pPr>
      <w:r w:rsidRPr="00F64CE8">
        <w:rPr>
          <w:rStyle w:val="Figurereferenceto"/>
          <w:color w:val="000000"/>
        </w:rPr>
        <w:t>2.2 Mathematical Models of the HPS Components</w:t>
      </w:r>
    </w:p>
    <w:p w:rsidR="00E0186E" w:rsidRDefault="00E0186E" w:rsidP="00E0186E"/>
    <w:p w:rsidR="003A4671" w:rsidRDefault="00E0186E" w:rsidP="000B0179">
      <w:pPr>
        <w:ind w:firstLine="720"/>
        <w:jc w:val="both"/>
      </w:pPr>
      <w:r>
        <w:t xml:space="preserve"> The </w:t>
      </w:r>
      <w:r w:rsidR="000B0179">
        <w:t>modelings of each hybrid component are</w:t>
      </w:r>
      <w:r>
        <w:t xml:space="preserve"> as </w:t>
      </w:r>
      <w:r w:rsidR="000B0179">
        <w:t xml:space="preserve">stated </w:t>
      </w:r>
      <w:r>
        <w:t>in the following sub-sections.</w:t>
      </w:r>
      <w:r w:rsidR="000B0179">
        <w:t xml:space="preserve"> The terms and meaninigs of the components used are as given in Table 2. </w:t>
      </w:r>
    </w:p>
    <w:p w:rsidR="003A4671" w:rsidRDefault="003A4671" w:rsidP="000B0179">
      <w:pPr>
        <w:ind w:firstLine="720"/>
        <w:jc w:val="both"/>
      </w:pPr>
    </w:p>
    <w:p w:rsidR="003A4671" w:rsidRPr="00DE0EAB" w:rsidRDefault="00DE0EAB" w:rsidP="00DE0EAB">
      <w:pPr>
        <w:autoSpaceDE w:val="0"/>
        <w:autoSpaceDN w:val="0"/>
        <w:adjustRightInd w:val="0"/>
        <w:jc w:val="both"/>
      </w:pPr>
      <w:r w:rsidRPr="00DE0EAB">
        <w:t>Table 2.</w:t>
      </w:r>
      <w:r w:rsidR="003A4671" w:rsidRPr="00DE0EAB">
        <w:t xml:space="preserve">  Nomenclature</w:t>
      </w:r>
    </w:p>
    <w:p w:rsidR="003A4671" w:rsidRDefault="003A4671" w:rsidP="003A4671">
      <w:pPr>
        <w:autoSpaceDE w:val="0"/>
        <w:autoSpaceDN w:val="0"/>
        <w:adjustRightInd w:val="0"/>
        <w:jc w:val="both"/>
      </w:pPr>
    </w:p>
    <w:tbl>
      <w:tblPr>
        <w:tblStyle w:val="TableGrid"/>
        <w:tblW w:w="9553" w:type="dxa"/>
        <w:tblInd w:w="-43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
        <w:gridCol w:w="4770"/>
        <w:gridCol w:w="1093"/>
        <w:gridCol w:w="2610"/>
      </w:tblGrid>
      <w:tr w:rsidR="003A4671" w:rsidTr="00E30CCD">
        <w:tc>
          <w:tcPr>
            <w:tcW w:w="1080" w:type="dxa"/>
            <w:hideMark/>
          </w:tcPr>
          <w:p w:rsidR="003A4671" w:rsidRDefault="003A4671">
            <w:pPr>
              <w:autoSpaceDE w:val="0"/>
              <w:autoSpaceDN w:val="0"/>
              <w:adjustRightInd w:val="0"/>
              <w:jc w:val="both"/>
              <w:rPr>
                <w:b/>
              </w:rPr>
            </w:pPr>
            <w:r>
              <w:rPr>
                <w:b/>
              </w:rPr>
              <w:t>Symbol</w:t>
            </w:r>
          </w:p>
        </w:tc>
        <w:tc>
          <w:tcPr>
            <w:tcW w:w="4770" w:type="dxa"/>
            <w:hideMark/>
          </w:tcPr>
          <w:p w:rsidR="003A4671" w:rsidRDefault="003A4671">
            <w:pPr>
              <w:autoSpaceDE w:val="0"/>
              <w:autoSpaceDN w:val="0"/>
              <w:adjustRightInd w:val="0"/>
              <w:jc w:val="both"/>
              <w:rPr>
                <w:b/>
              </w:rPr>
            </w:pPr>
            <w:r>
              <w:rPr>
                <w:b/>
              </w:rPr>
              <w:t>Meaninig</w:t>
            </w:r>
          </w:p>
        </w:tc>
        <w:tc>
          <w:tcPr>
            <w:tcW w:w="1093" w:type="dxa"/>
            <w:hideMark/>
          </w:tcPr>
          <w:p w:rsidR="003A4671" w:rsidRDefault="003A4671">
            <w:pPr>
              <w:autoSpaceDE w:val="0"/>
              <w:autoSpaceDN w:val="0"/>
              <w:adjustRightInd w:val="0"/>
              <w:jc w:val="both"/>
              <w:rPr>
                <w:b/>
              </w:rPr>
            </w:pPr>
            <w:r>
              <w:rPr>
                <w:b/>
              </w:rPr>
              <w:t>Symbol</w:t>
            </w:r>
          </w:p>
        </w:tc>
        <w:tc>
          <w:tcPr>
            <w:tcW w:w="2610" w:type="dxa"/>
            <w:hideMark/>
          </w:tcPr>
          <w:p w:rsidR="003A4671" w:rsidRDefault="003A4671">
            <w:pPr>
              <w:autoSpaceDE w:val="0"/>
              <w:autoSpaceDN w:val="0"/>
              <w:adjustRightInd w:val="0"/>
              <w:jc w:val="both"/>
              <w:rPr>
                <w:b/>
              </w:rPr>
            </w:pPr>
            <w:r>
              <w:rPr>
                <w:b/>
              </w:rPr>
              <w:t>Meaninig</w:t>
            </w:r>
          </w:p>
        </w:tc>
      </w:tr>
      <w:tr w:rsidR="00E30CCD" w:rsidTr="00E30CCD">
        <w:tc>
          <w:tcPr>
            <w:tcW w:w="1080" w:type="dxa"/>
          </w:tcPr>
          <w:p w:rsidR="00E30CCD" w:rsidRPr="00650C69" w:rsidRDefault="00296C41" w:rsidP="00971F39">
            <w:pPr>
              <w:autoSpaceDE w:val="0"/>
              <w:autoSpaceDN w:val="0"/>
              <w:adjustRightInd w:val="0"/>
              <w:jc w:val="both"/>
              <w:rPr>
                <w:sz w:val="16"/>
                <w:szCs w:val="16"/>
              </w:rPr>
            </w:pPr>
            <m:oMathPara>
              <m:oMath>
                <m:sSub>
                  <m:sSubPr>
                    <m:ctrlPr>
                      <w:rPr>
                        <w:rFonts w:ascii="Cambria Math" w:hAnsi="Cambria Math"/>
                        <w:i/>
                        <w:sz w:val="16"/>
                        <w:szCs w:val="16"/>
                      </w:rPr>
                    </m:ctrlPr>
                  </m:sSubPr>
                  <m:e>
                    <m:r>
                      <w:rPr>
                        <w:rFonts w:ascii="Cambria Math" w:hAnsi="Cambria Math"/>
                        <w:sz w:val="16"/>
                        <w:szCs w:val="16"/>
                      </w:rPr>
                      <m:t>P</m:t>
                    </m:r>
                  </m:e>
                  <m:sub>
                    <m:r>
                      <w:rPr>
                        <w:rFonts w:ascii="Cambria Math" w:hAnsi="Cambria Math"/>
                        <w:sz w:val="16"/>
                        <w:szCs w:val="16"/>
                      </w:rPr>
                      <m:t>SHP</m:t>
                    </m:r>
                  </m:sub>
                </m:sSub>
              </m:oMath>
            </m:oMathPara>
          </w:p>
        </w:tc>
        <w:tc>
          <w:tcPr>
            <w:tcW w:w="4770" w:type="dxa"/>
          </w:tcPr>
          <w:p w:rsidR="00E30CCD" w:rsidRPr="00650C69" w:rsidRDefault="00E30CCD" w:rsidP="00971F39">
            <w:pPr>
              <w:autoSpaceDE w:val="0"/>
              <w:autoSpaceDN w:val="0"/>
              <w:adjustRightInd w:val="0"/>
              <w:jc w:val="both"/>
              <w:rPr>
                <w:sz w:val="16"/>
                <w:szCs w:val="16"/>
              </w:rPr>
            </w:pPr>
            <w:r w:rsidRPr="00650C69">
              <w:rPr>
                <w:sz w:val="16"/>
                <w:szCs w:val="16"/>
              </w:rPr>
              <w:t>Power output of the turbine</w:t>
            </w:r>
          </w:p>
        </w:tc>
        <w:tc>
          <w:tcPr>
            <w:tcW w:w="1093" w:type="dxa"/>
          </w:tcPr>
          <w:p w:rsidR="00E30CCD" w:rsidRPr="00650C69" w:rsidRDefault="00296C41" w:rsidP="00971F39">
            <w:pPr>
              <w:autoSpaceDE w:val="0"/>
              <w:autoSpaceDN w:val="0"/>
              <w:adjustRightInd w:val="0"/>
              <w:jc w:val="both"/>
              <w:rPr>
                <w:sz w:val="16"/>
                <w:szCs w:val="16"/>
              </w:rPr>
            </w:pPr>
            <m:oMathPara>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C</m:t>
                    </m:r>
                  </m:sub>
                </m:sSub>
              </m:oMath>
            </m:oMathPara>
          </w:p>
        </w:tc>
        <w:tc>
          <w:tcPr>
            <w:tcW w:w="2610" w:type="dxa"/>
          </w:tcPr>
          <w:p w:rsidR="00E30CCD" w:rsidRPr="00650C69" w:rsidRDefault="00E30CCD" w:rsidP="00971F39">
            <w:pPr>
              <w:autoSpaceDE w:val="0"/>
              <w:autoSpaceDN w:val="0"/>
              <w:adjustRightInd w:val="0"/>
              <w:jc w:val="both"/>
              <w:rPr>
                <w:sz w:val="16"/>
                <w:szCs w:val="16"/>
              </w:rPr>
            </w:pPr>
            <w:r w:rsidRPr="00650C69">
              <w:rPr>
                <w:sz w:val="16"/>
                <w:szCs w:val="16"/>
              </w:rPr>
              <w:t>Cell temperature</w:t>
            </w:r>
          </w:p>
        </w:tc>
      </w:tr>
      <w:tr w:rsidR="00E30CCD" w:rsidTr="00E30CCD">
        <w:tc>
          <w:tcPr>
            <w:tcW w:w="1080" w:type="dxa"/>
          </w:tcPr>
          <w:p w:rsidR="00E30CCD" w:rsidRPr="00650C69" w:rsidRDefault="00296C41" w:rsidP="00971F39">
            <w:pPr>
              <w:autoSpaceDE w:val="0"/>
              <w:autoSpaceDN w:val="0"/>
              <w:adjustRightInd w:val="0"/>
              <w:jc w:val="both"/>
              <w:rPr>
                <w:sz w:val="16"/>
                <w:szCs w:val="16"/>
              </w:rPr>
            </w:pPr>
            <m:oMathPara>
              <m:oMath>
                <m:sSub>
                  <m:sSubPr>
                    <m:ctrlPr>
                      <w:rPr>
                        <w:rFonts w:ascii="Cambria Math" w:hAnsi="Cambria Math"/>
                        <w:i/>
                        <w:sz w:val="16"/>
                        <w:szCs w:val="16"/>
                      </w:rPr>
                    </m:ctrlPr>
                  </m:sSubPr>
                  <m:e>
                    <m:r>
                      <w:rPr>
                        <w:rFonts w:ascii="Cambria Math" w:hAnsi="Cambria Math"/>
                        <w:sz w:val="16"/>
                        <w:szCs w:val="16"/>
                      </w:rPr>
                      <m:t>ρ</m:t>
                    </m:r>
                  </m:e>
                  <m:sub>
                    <m:r>
                      <w:rPr>
                        <w:rFonts w:ascii="Cambria Math" w:hAnsi="Cambria Math"/>
                        <w:sz w:val="16"/>
                        <w:szCs w:val="16"/>
                      </w:rPr>
                      <m:t>water</m:t>
                    </m:r>
                  </m:sub>
                </m:sSub>
              </m:oMath>
            </m:oMathPara>
          </w:p>
        </w:tc>
        <w:tc>
          <w:tcPr>
            <w:tcW w:w="4770" w:type="dxa"/>
          </w:tcPr>
          <w:p w:rsidR="00E30CCD" w:rsidRPr="00650C69" w:rsidRDefault="00E30CCD" w:rsidP="00971F39">
            <w:pPr>
              <w:autoSpaceDE w:val="0"/>
              <w:autoSpaceDN w:val="0"/>
              <w:adjustRightInd w:val="0"/>
              <w:jc w:val="both"/>
              <w:rPr>
                <w:sz w:val="16"/>
                <w:szCs w:val="16"/>
              </w:rPr>
            </w:pPr>
            <w:r w:rsidRPr="00650C69">
              <w:rPr>
                <w:sz w:val="16"/>
                <w:szCs w:val="16"/>
              </w:rPr>
              <w:t>Density of water (1000 kg/m</w:t>
            </w:r>
            <w:r w:rsidRPr="00650C69">
              <w:rPr>
                <w:sz w:val="16"/>
                <w:szCs w:val="16"/>
                <w:vertAlign w:val="superscript"/>
              </w:rPr>
              <w:t>3</w:t>
            </w:r>
            <w:r w:rsidRPr="00650C69">
              <w:rPr>
                <w:sz w:val="16"/>
                <w:szCs w:val="16"/>
              </w:rPr>
              <w:t>)</w:t>
            </w:r>
          </w:p>
        </w:tc>
        <w:tc>
          <w:tcPr>
            <w:tcW w:w="1093" w:type="dxa"/>
          </w:tcPr>
          <w:p w:rsidR="00E30CCD" w:rsidRPr="00650C69" w:rsidRDefault="00E30CCD" w:rsidP="00971F39">
            <w:pPr>
              <w:autoSpaceDE w:val="0"/>
              <w:autoSpaceDN w:val="0"/>
              <w:adjustRightInd w:val="0"/>
              <w:jc w:val="both"/>
              <w:rPr>
                <w:sz w:val="16"/>
                <w:szCs w:val="16"/>
              </w:rPr>
            </w:pPr>
            <m:oMathPara>
              <m:oMath>
                <m:r>
                  <w:rPr>
                    <w:rFonts w:ascii="Cambria Math" w:hAnsi="Cambria Math"/>
                    <w:sz w:val="16"/>
                    <w:szCs w:val="16"/>
                  </w:rPr>
                  <m:t>kT</m:t>
                </m:r>
              </m:oMath>
            </m:oMathPara>
          </w:p>
        </w:tc>
        <w:tc>
          <w:tcPr>
            <w:tcW w:w="2610" w:type="dxa"/>
          </w:tcPr>
          <w:p w:rsidR="00E30CCD" w:rsidRPr="00650C69" w:rsidRDefault="00E30CCD" w:rsidP="00971F39">
            <w:pPr>
              <w:autoSpaceDE w:val="0"/>
              <w:autoSpaceDN w:val="0"/>
              <w:adjustRightInd w:val="0"/>
              <w:jc w:val="both"/>
              <w:rPr>
                <w:sz w:val="16"/>
                <w:szCs w:val="16"/>
              </w:rPr>
            </w:pPr>
            <w:r w:rsidRPr="00650C69">
              <w:rPr>
                <w:sz w:val="16"/>
                <w:szCs w:val="16"/>
              </w:rPr>
              <w:t>Temperature coefficient of maximum power</w:t>
            </w:r>
          </w:p>
        </w:tc>
      </w:tr>
      <w:tr w:rsidR="00E30CCD" w:rsidTr="00E30CCD">
        <w:tc>
          <w:tcPr>
            <w:tcW w:w="1080" w:type="dxa"/>
          </w:tcPr>
          <w:p w:rsidR="00E30CCD" w:rsidRPr="00650C69" w:rsidRDefault="00E30CCD" w:rsidP="00971F39">
            <w:pPr>
              <w:autoSpaceDE w:val="0"/>
              <w:autoSpaceDN w:val="0"/>
              <w:adjustRightInd w:val="0"/>
              <w:jc w:val="both"/>
              <w:rPr>
                <w:sz w:val="16"/>
                <w:szCs w:val="16"/>
              </w:rPr>
            </w:pPr>
            <m:oMathPara>
              <m:oMath>
                <m:r>
                  <w:rPr>
                    <w:rFonts w:ascii="Cambria Math" w:hAnsi="Cambria Math"/>
                    <w:sz w:val="16"/>
                    <w:szCs w:val="16"/>
                  </w:rPr>
                  <m:t>g</m:t>
                </m:r>
              </m:oMath>
            </m:oMathPara>
          </w:p>
        </w:tc>
        <w:tc>
          <w:tcPr>
            <w:tcW w:w="4770" w:type="dxa"/>
          </w:tcPr>
          <w:p w:rsidR="00E30CCD" w:rsidRPr="00650C69" w:rsidRDefault="00E30CCD" w:rsidP="00971F39">
            <w:pPr>
              <w:autoSpaceDE w:val="0"/>
              <w:autoSpaceDN w:val="0"/>
              <w:adjustRightInd w:val="0"/>
              <w:jc w:val="both"/>
              <w:rPr>
                <w:sz w:val="16"/>
                <w:szCs w:val="16"/>
              </w:rPr>
            </w:pPr>
            <w:r w:rsidRPr="00650C69">
              <w:rPr>
                <w:sz w:val="16"/>
                <w:szCs w:val="16"/>
              </w:rPr>
              <w:t>Acceleration due to gravity (9.8 m/s</w:t>
            </w:r>
            <w:r w:rsidRPr="00650C69">
              <w:rPr>
                <w:sz w:val="16"/>
                <w:szCs w:val="16"/>
                <w:vertAlign w:val="superscript"/>
              </w:rPr>
              <w:t>2</w:t>
            </w:r>
            <w:r w:rsidRPr="00650C69">
              <w:rPr>
                <w:sz w:val="16"/>
                <w:szCs w:val="16"/>
              </w:rPr>
              <w:t>)</w:t>
            </w:r>
          </w:p>
        </w:tc>
        <w:tc>
          <w:tcPr>
            <w:tcW w:w="1093" w:type="dxa"/>
          </w:tcPr>
          <w:p w:rsidR="00E30CCD" w:rsidRPr="00650C69" w:rsidRDefault="00E30CCD" w:rsidP="00971F39">
            <w:pPr>
              <w:autoSpaceDE w:val="0"/>
              <w:autoSpaceDN w:val="0"/>
              <w:adjustRightInd w:val="0"/>
              <w:jc w:val="both"/>
              <w:rPr>
                <w:sz w:val="16"/>
                <w:szCs w:val="16"/>
              </w:rPr>
            </w:pPr>
            <m:oMathPara>
              <m:oMath>
                <m:r>
                  <w:rPr>
                    <w:rFonts w:ascii="Cambria Math" w:hAnsi="Cambria Math"/>
                    <w:sz w:val="16"/>
                    <w:szCs w:val="16"/>
                  </w:rPr>
                  <m:t>G</m:t>
                </m:r>
              </m:oMath>
            </m:oMathPara>
          </w:p>
        </w:tc>
        <w:tc>
          <w:tcPr>
            <w:tcW w:w="2610" w:type="dxa"/>
          </w:tcPr>
          <w:p w:rsidR="00E30CCD" w:rsidRPr="00650C69" w:rsidRDefault="00E30CCD" w:rsidP="00971F39">
            <w:pPr>
              <w:autoSpaceDE w:val="0"/>
              <w:autoSpaceDN w:val="0"/>
              <w:adjustRightInd w:val="0"/>
              <w:jc w:val="both"/>
              <w:rPr>
                <w:sz w:val="16"/>
                <w:szCs w:val="16"/>
              </w:rPr>
            </w:pPr>
            <w:r w:rsidRPr="00650C69">
              <w:rPr>
                <w:sz w:val="16"/>
                <w:szCs w:val="16"/>
              </w:rPr>
              <w:t>Solar radiation in kW/m</w:t>
            </w:r>
            <w:r w:rsidRPr="00650C69">
              <w:rPr>
                <w:sz w:val="16"/>
                <w:szCs w:val="16"/>
                <w:vertAlign w:val="superscript"/>
              </w:rPr>
              <w:t>2</w:t>
            </w:r>
          </w:p>
        </w:tc>
      </w:tr>
      <w:tr w:rsidR="00E30CCD" w:rsidTr="00E30CCD">
        <w:tc>
          <w:tcPr>
            <w:tcW w:w="1080" w:type="dxa"/>
          </w:tcPr>
          <w:p w:rsidR="00E30CCD" w:rsidRPr="00650C69" w:rsidRDefault="00296C41" w:rsidP="00971F39">
            <w:pPr>
              <w:autoSpaceDE w:val="0"/>
              <w:autoSpaceDN w:val="0"/>
              <w:adjustRightInd w:val="0"/>
              <w:jc w:val="both"/>
              <w:rPr>
                <w:sz w:val="16"/>
                <w:szCs w:val="16"/>
              </w:rPr>
            </w:pPr>
            <m:oMathPara>
              <m:oMath>
                <m:sSub>
                  <m:sSubPr>
                    <m:ctrlPr>
                      <w:rPr>
                        <w:rFonts w:ascii="Cambria Math" w:hAnsi="Cambria Math"/>
                        <w:i/>
                        <w:sz w:val="16"/>
                        <w:szCs w:val="16"/>
                      </w:rPr>
                    </m:ctrlPr>
                  </m:sSubPr>
                  <m:e>
                    <m:r>
                      <w:rPr>
                        <w:rFonts w:ascii="Cambria Math" w:hAnsi="Cambria Math"/>
                        <w:sz w:val="16"/>
                        <w:szCs w:val="16"/>
                      </w:rPr>
                      <m:t>H</m:t>
                    </m:r>
                  </m:e>
                  <m:sub>
                    <m:r>
                      <w:rPr>
                        <w:rFonts w:ascii="Cambria Math" w:hAnsi="Cambria Math"/>
                        <w:sz w:val="16"/>
                        <w:szCs w:val="16"/>
                      </w:rPr>
                      <m:t>net</m:t>
                    </m:r>
                  </m:sub>
                </m:sSub>
              </m:oMath>
            </m:oMathPara>
          </w:p>
        </w:tc>
        <w:tc>
          <w:tcPr>
            <w:tcW w:w="4770" w:type="dxa"/>
          </w:tcPr>
          <w:p w:rsidR="00E30CCD" w:rsidRPr="00650C69" w:rsidRDefault="00E30CCD" w:rsidP="00971F39">
            <w:pPr>
              <w:autoSpaceDE w:val="0"/>
              <w:autoSpaceDN w:val="0"/>
              <w:adjustRightInd w:val="0"/>
              <w:jc w:val="both"/>
              <w:rPr>
                <w:sz w:val="16"/>
                <w:szCs w:val="16"/>
              </w:rPr>
            </w:pPr>
            <w:r w:rsidRPr="00650C69">
              <w:rPr>
                <w:sz w:val="16"/>
                <w:szCs w:val="16"/>
              </w:rPr>
              <w:t>Effective head</w:t>
            </w:r>
          </w:p>
        </w:tc>
        <w:tc>
          <w:tcPr>
            <w:tcW w:w="1093" w:type="dxa"/>
          </w:tcPr>
          <w:p w:rsidR="00E30CCD" w:rsidRPr="00650C69" w:rsidRDefault="00E30CCD" w:rsidP="00971F39">
            <w:pPr>
              <w:autoSpaceDE w:val="0"/>
              <w:autoSpaceDN w:val="0"/>
              <w:adjustRightInd w:val="0"/>
              <w:jc w:val="both"/>
              <w:rPr>
                <w:sz w:val="16"/>
                <w:szCs w:val="16"/>
              </w:rPr>
            </w:pPr>
            <m:oMathPara>
              <m:oMath>
                <m:r>
                  <w:rPr>
                    <w:rFonts w:ascii="Cambria Math" w:hAnsi="Cambria Math"/>
                    <w:sz w:val="16"/>
                    <w:szCs w:val="16"/>
                  </w:rPr>
                  <m:t>C</m:t>
                </m:r>
                <m:d>
                  <m:dPr>
                    <m:ctrlPr>
                      <w:rPr>
                        <w:rFonts w:ascii="Cambria Math" w:hAnsi="Cambria Math"/>
                        <w:i/>
                        <w:sz w:val="16"/>
                        <w:szCs w:val="16"/>
                      </w:rPr>
                    </m:ctrlPr>
                  </m:dPr>
                  <m:e>
                    <m:r>
                      <w:rPr>
                        <w:rFonts w:ascii="Cambria Math" w:hAnsi="Cambria Math"/>
                        <w:sz w:val="16"/>
                        <w:szCs w:val="16"/>
                      </w:rPr>
                      <m:t>t-1</m:t>
                    </m:r>
                  </m:e>
                </m:d>
              </m:oMath>
            </m:oMathPara>
          </w:p>
        </w:tc>
        <w:tc>
          <w:tcPr>
            <w:tcW w:w="2610" w:type="dxa"/>
          </w:tcPr>
          <w:p w:rsidR="00E30CCD" w:rsidRPr="00650C69" w:rsidRDefault="00E30CCD" w:rsidP="00971F39">
            <w:pPr>
              <w:autoSpaceDE w:val="0"/>
              <w:autoSpaceDN w:val="0"/>
              <w:adjustRightInd w:val="0"/>
              <w:jc w:val="both"/>
              <w:rPr>
                <w:sz w:val="16"/>
                <w:szCs w:val="16"/>
              </w:rPr>
            </w:pPr>
            <w:r w:rsidRPr="00650C69">
              <w:rPr>
                <w:sz w:val="16"/>
                <w:szCs w:val="16"/>
              </w:rPr>
              <w:t>Battery capacity at previous increment</w:t>
            </w:r>
          </w:p>
        </w:tc>
      </w:tr>
      <w:tr w:rsidR="00E30CCD" w:rsidTr="00E30CCD">
        <w:tc>
          <w:tcPr>
            <w:tcW w:w="1080" w:type="dxa"/>
          </w:tcPr>
          <w:p w:rsidR="00E30CCD" w:rsidRPr="00650C69" w:rsidRDefault="00E30CCD" w:rsidP="00971F39">
            <w:pPr>
              <w:autoSpaceDE w:val="0"/>
              <w:autoSpaceDN w:val="0"/>
              <w:adjustRightInd w:val="0"/>
              <w:jc w:val="both"/>
              <w:rPr>
                <w:sz w:val="16"/>
                <w:szCs w:val="16"/>
              </w:rPr>
            </w:pPr>
            <m:oMathPara>
              <m:oMath>
                <m:r>
                  <w:rPr>
                    <w:rFonts w:ascii="Cambria Math" w:hAnsi="Cambria Math"/>
                    <w:sz w:val="16"/>
                    <w:szCs w:val="16"/>
                  </w:rPr>
                  <m:t>Q</m:t>
                </m:r>
              </m:oMath>
            </m:oMathPara>
          </w:p>
        </w:tc>
        <w:tc>
          <w:tcPr>
            <w:tcW w:w="4770" w:type="dxa"/>
          </w:tcPr>
          <w:p w:rsidR="00E30CCD" w:rsidRPr="00650C69" w:rsidRDefault="00E30CCD" w:rsidP="00971F39">
            <w:pPr>
              <w:autoSpaceDE w:val="0"/>
              <w:autoSpaceDN w:val="0"/>
              <w:adjustRightInd w:val="0"/>
              <w:jc w:val="both"/>
              <w:rPr>
                <w:sz w:val="16"/>
                <w:szCs w:val="16"/>
              </w:rPr>
            </w:pPr>
            <w:r w:rsidRPr="00650C69">
              <w:rPr>
                <w:sz w:val="16"/>
                <w:szCs w:val="16"/>
              </w:rPr>
              <w:t>Water discharge expected to pass through the turbine (m</w:t>
            </w:r>
            <w:r w:rsidRPr="00650C69">
              <w:rPr>
                <w:sz w:val="16"/>
                <w:szCs w:val="16"/>
                <w:vertAlign w:val="superscript"/>
              </w:rPr>
              <w:t>3</w:t>
            </w:r>
            <w:r w:rsidRPr="00650C69">
              <w:rPr>
                <w:sz w:val="16"/>
                <w:szCs w:val="16"/>
              </w:rPr>
              <w:t>/s)</w:t>
            </w:r>
          </w:p>
        </w:tc>
        <w:tc>
          <w:tcPr>
            <w:tcW w:w="1093" w:type="dxa"/>
          </w:tcPr>
          <w:p w:rsidR="00E30CCD" w:rsidRPr="00650C69" w:rsidRDefault="00296C41" w:rsidP="00971F39">
            <w:pPr>
              <w:autoSpaceDE w:val="0"/>
              <w:autoSpaceDN w:val="0"/>
              <w:adjustRightInd w:val="0"/>
              <w:jc w:val="both"/>
              <w:rPr>
                <w:sz w:val="16"/>
                <w:szCs w:val="16"/>
              </w:rPr>
            </w:pPr>
            <m:oMathPara>
              <m:oMath>
                <m:sSub>
                  <m:sSubPr>
                    <m:ctrlPr>
                      <w:rPr>
                        <w:rFonts w:ascii="Cambria Math" w:hAnsi="Cambria Math"/>
                        <w:i/>
                        <w:sz w:val="16"/>
                        <w:szCs w:val="16"/>
                      </w:rPr>
                    </m:ctrlPr>
                  </m:sSubPr>
                  <m:e>
                    <m:r>
                      <w:rPr>
                        <w:rFonts w:ascii="Cambria Math" w:hAnsi="Cambria Math"/>
                        <w:sz w:val="16"/>
                        <w:szCs w:val="16"/>
                      </w:rPr>
                      <m:t>E</m:t>
                    </m:r>
                  </m:e>
                  <m:sub>
                    <m:r>
                      <w:rPr>
                        <w:rFonts w:ascii="Cambria Math" w:hAnsi="Cambria Math"/>
                        <w:sz w:val="16"/>
                        <w:szCs w:val="16"/>
                      </w:rPr>
                      <m:t>g</m:t>
                    </m:r>
                  </m:sub>
                </m:sSub>
              </m:oMath>
            </m:oMathPara>
          </w:p>
        </w:tc>
        <w:tc>
          <w:tcPr>
            <w:tcW w:w="2610" w:type="dxa"/>
          </w:tcPr>
          <w:p w:rsidR="00E30CCD" w:rsidRPr="00650C69" w:rsidRDefault="00E30CCD" w:rsidP="00971F39">
            <w:pPr>
              <w:autoSpaceDE w:val="0"/>
              <w:autoSpaceDN w:val="0"/>
              <w:adjustRightInd w:val="0"/>
              <w:jc w:val="both"/>
              <w:rPr>
                <w:sz w:val="16"/>
                <w:szCs w:val="16"/>
              </w:rPr>
            </w:pPr>
            <w:r w:rsidRPr="00650C69">
              <w:rPr>
                <w:sz w:val="16"/>
                <w:szCs w:val="16"/>
              </w:rPr>
              <w:t>Total energy content of oil</w:t>
            </w:r>
          </w:p>
        </w:tc>
      </w:tr>
      <w:tr w:rsidR="00E30CCD" w:rsidTr="00E30CCD">
        <w:tc>
          <w:tcPr>
            <w:tcW w:w="1080" w:type="dxa"/>
          </w:tcPr>
          <w:p w:rsidR="00E30CCD" w:rsidRPr="00650C69" w:rsidRDefault="00296C41">
            <w:pPr>
              <w:autoSpaceDE w:val="0"/>
              <w:autoSpaceDN w:val="0"/>
              <w:adjustRightInd w:val="0"/>
              <w:jc w:val="both"/>
              <w:rPr>
                <w:sz w:val="16"/>
                <w:szCs w:val="16"/>
              </w:rPr>
            </w:pPr>
            <m:oMathPara>
              <m:oMath>
                <m:sSub>
                  <m:sSubPr>
                    <m:ctrlPr>
                      <w:rPr>
                        <w:rFonts w:ascii="Cambria Math" w:hAnsi="Cambria Math"/>
                        <w:i/>
                        <w:sz w:val="16"/>
                        <w:szCs w:val="16"/>
                      </w:rPr>
                    </m:ctrlPr>
                  </m:sSubPr>
                  <m:e>
                    <m:r>
                      <w:rPr>
                        <w:rFonts w:ascii="Cambria Math" w:hAnsi="Cambria Math"/>
                        <w:sz w:val="16"/>
                        <w:szCs w:val="16"/>
                      </w:rPr>
                      <m:t>η</m:t>
                    </m:r>
                  </m:e>
                  <m:sub>
                    <m:r>
                      <w:rPr>
                        <w:rFonts w:ascii="Cambria Math" w:hAnsi="Cambria Math"/>
                        <w:sz w:val="16"/>
                        <w:szCs w:val="16"/>
                      </w:rPr>
                      <m:t>k</m:t>
                    </m:r>
                  </m:sub>
                </m:sSub>
              </m:oMath>
            </m:oMathPara>
          </w:p>
        </w:tc>
        <w:tc>
          <w:tcPr>
            <w:tcW w:w="4770" w:type="dxa"/>
          </w:tcPr>
          <w:p w:rsidR="00E30CCD" w:rsidRPr="00650C69" w:rsidRDefault="00E30CCD">
            <w:pPr>
              <w:autoSpaceDE w:val="0"/>
              <w:autoSpaceDN w:val="0"/>
              <w:adjustRightInd w:val="0"/>
              <w:jc w:val="both"/>
              <w:rPr>
                <w:sz w:val="16"/>
                <w:szCs w:val="16"/>
              </w:rPr>
            </w:pPr>
            <w:r w:rsidRPr="00650C69">
              <w:rPr>
                <w:sz w:val="16"/>
                <w:szCs w:val="16"/>
              </w:rPr>
              <w:t>Pump efficiency</w:t>
            </w:r>
          </w:p>
        </w:tc>
        <w:tc>
          <w:tcPr>
            <w:tcW w:w="1093" w:type="dxa"/>
          </w:tcPr>
          <w:p w:rsidR="00E30CCD" w:rsidRPr="00650C69" w:rsidRDefault="00296C41" w:rsidP="00971F39">
            <w:pPr>
              <w:autoSpaceDE w:val="0"/>
              <w:autoSpaceDN w:val="0"/>
              <w:adjustRightInd w:val="0"/>
              <w:jc w:val="both"/>
              <w:rPr>
                <w:sz w:val="16"/>
                <w:szCs w:val="16"/>
              </w:rPr>
            </w:pPr>
            <m:oMathPara>
              <m:oMath>
                <m:sSub>
                  <m:sSubPr>
                    <m:ctrlPr>
                      <w:rPr>
                        <w:rFonts w:ascii="Cambria Math" w:hAnsi="Cambria Math"/>
                        <w:i/>
                        <w:sz w:val="16"/>
                        <w:szCs w:val="16"/>
                      </w:rPr>
                    </m:ctrlPr>
                  </m:sSubPr>
                  <m:e>
                    <m:r>
                      <w:rPr>
                        <w:rFonts w:ascii="Cambria Math" w:hAnsi="Cambria Math"/>
                        <w:sz w:val="16"/>
                        <w:szCs w:val="16"/>
                      </w:rPr>
                      <m:t>P</m:t>
                    </m:r>
                  </m:e>
                  <m:sub>
                    <m:r>
                      <w:rPr>
                        <w:rFonts w:ascii="Cambria Math" w:hAnsi="Cambria Math"/>
                        <w:sz w:val="16"/>
                        <w:szCs w:val="16"/>
                      </w:rPr>
                      <m:t>B</m:t>
                    </m:r>
                  </m:sub>
                </m:sSub>
                <m:r>
                  <w:rPr>
                    <w:rFonts w:ascii="Cambria Math" w:hAnsi="Cambria Math"/>
                    <w:sz w:val="16"/>
                    <w:szCs w:val="16"/>
                  </w:rPr>
                  <m:t>(t)</m:t>
                </m:r>
              </m:oMath>
            </m:oMathPara>
          </w:p>
        </w:tc>
        <w:tc>
          <w:tcPr>
            <w:tcW w:w="2610" w:type="dxa"/>
          </w:tcPr>
          <w:p w:rsidR="00E30CCD" w:rsidRPr="00650C69" w:rsidRDefault="00E30CCD" w:rsidP="00971F39">
            <w:pPr>
              <w:autoSpaceDE w:val="0"/>
              <w:autoSpaceDN w:val="0"/>
              <w:adjustRightInd w:val="0"/>
              <w:jc w:val="both"/>
              <w:rPr>
                <w:sz w:val="16"/>
                <w:szCs w:val="16"/>
              </w:rPr>
            </w:pPr>
            <w:r w:rsidRPr="00650C69">
              <w:rPr>
                <w:sz w:val="16"/>
                <w:szCs w:val="16"/>
              </w:rPr>
              <w:t>Battery input /output power</w:t>
            </w:r>
          </w:p>
        </w:tc>
      </w:tr>
      <w:tr w:rsidR="00E30CCD" w:rsidTr="00E30CCD">
        <w:tc>
          <w:tcPr>
            <w:tcW w:w="1080" w:type="dxa"/>
          </w:tcPr>
          <w:p w:rsidR="00E30CCD" w:rsidRPr="00650C69" w:rsidRDefault="00296C41" w:rsidP="00971F39">
            <w:pPr>
              <w:autoSpaceDE w:val="0"/>
              <w:autoSpaceDN w:val="0"/>
              <w:adjustRightInd w:val="0"/>
              <w:jc w:val="both"/>
              <w:rPr>
                <w:sz w:val="16"/>
                <w:szCs w:val="16"/>
              </w:rPr>
            </w:pPr>
            <m:oMathPara>
              <m:oMath>
                <m:sSub>
                  <m:sSubPr>
                    <m:ctrlPr>
                      <w:rPr>
                        <w:rFonts w:ascii="Cambria Math" w:hAnsi="Cambria Math"/>
                        <w:i/>
                        <w:sz w:val="16"/>
                        <w:szCs w:val="16"/>
                      </w:rPr>
                    </m:ctrlPr>
                  </m:sSubPr>
                  <m:e>
                    <m:r>
                      <w:rPr>
                        <w:rFonts w:ascii="Cambria Math" w:hAnsi="Cambria Math"/>
                        <w:sz w:val="16"/>
                        <w:szCs w:val="16"/>
                      </w:rPr>
                      <m:t>P</m:t>
                    </m:r>
                  </m:e>
                  <m:sub>
                    <m:r>
                      <w:rPr>
                        <w:rFonts w:ascii="Cambria Math" w:hAnsi="Cambria Math"/>
                        <w:sz w:val="16"/>
                        <w:szCs w:val="16"/>
                      </w:rPr>
                      <m:t>PV</m:t>
                    </m:r>
                  </m:sub>
                </m:sSub>
              </m:oMath>
            </m:oMathPara>
          </w:p>
        </w:tc>
        <w:tc>
          <w:tcPr>
            <w:tcW w:w="4770" w:type="dxa"/>
          </w:tcPr>
          <w:p w:rsidR="00E30CCD" w:rsidRPr="00650C69" w:rsidRDefault="00E30CCD" w:rsidP="00971F39">
            <w:pPr>
              <w:autoSpaceDE w:val="0"/>
              <w:autoSpaceDN w:val="0"/>
              <w:adjustRightInd w:val="0"/>
              <w:jc w:val="both"/>
              <w:rPr>
                <w:sz w:val="16"/>
                <w:szCs w:val="16"/>
              </w:rPr>
            </w:pPr>
            <w:r w:rsidRPr="00650C69">
              <w:rPr>
                <w:sz w:val="16"/>
                <w:szCs w:val="16"/>
              </w:rPr>
              <w:t>Output power from the PV cell</w:t>
            </w:r>
          </w:p>
        </w:tc>
        <w:tc>
          <w:tcPr>
            <w:tcW w:w="1093" w:type="dxa"/>
          </w:tcPr>
          <w:p w:rsidR="00E30CCD" w:rsidRPr="00650C69" w:rsidRDefault="00296C41" w:rsidP="00971F39">
            <w:pPr>
              <w:autoSpaceDE w:val="0"/>
              <w:autoSpaceDN w:val="0"/>
              <w:adjustRightInd w:val="0"/>
              <w:jc w:val="both"/>
              <w:rPr>
                <w:sz w:val="16"/>
                <w:szCs w:val="16"/>
              </w:rPr>
            </w:pPr>
            <m:oMathPara>
              <m:oMath>
                <m:sSub>
                  <m:sSubPr>
                    <m:ctrlPr>
                      <w:rPr>
                        <w:rFonts w:ascii="Cambria Math" w:hAnsi="Cambria Math"/>
                        <w:i/>
                        <w:sz w:val="16"/>
                        <w:szCs w:val="16"/>
                      </w:rPr>
                    </m:ctrlPr>
                  </m:sSubPr>
                  <m:e>
                    <m:r>
                      <w:rPr>
                        <w:rFonts w:ascii="Cambria Math" w:hAnsi="Cambria Math"/>
                        <w:sz w:val="16"/>
                        <w:szCs w:val="16"/>
                      </w:rPr>
                      <m:t>η</m:t>
                    </m:r>
                  </m:e>
                  <m:sub>
                    <m:r>
                      <w:rPr>
                        <w:rFonts w:ascii="Cambria Math" w:hAnsi="Cambria Math"/>
                        <w:sz w:val="16"/>
                        <w:szCs w:val="16"/>
                      </w:rPr>
                      <m:t>DG</m:t>
                    </m:r>
                  </m:sub>
                </m:sSub>
              </m:oMath>
            </m:oMathPara>
          </w:p>
        </w:tc>
        <w:tc>
          <w:tcPr>
            <w:tcW w:w="2610" w:type="dxa"/>
          </w:tcPr>
          <w:p w:rsidR="00E30CCD" w:rsidRPr="00650C69" w:rsidRDefault="00E30CCD" w:rsidP="00971F39">
            <w:pPr>
              <w:autoSpaceDE w:val="0"/>
              <w:autoSpaceDN w:val="0"/>
              <w:adjustRightInd w:val="0"/>
              <w:jc w:val="both"/>
              <w:rPr>
                <w:sz w:val="16"/>
                <w:szCs w:val="16"/>
              </w:rPr>
            </w:pPr>
            <w:r w:rsidRPr="00650C69">
              <w:rPr>
                <w:sz w:val="16"/>
                <w:szCs w:val="16"/>
              </w:rPr>
              <w:t>DG conversion efficiency</w:t>
            </w:r>
          </w:p>
        </w:tc>
      </w:tr>
      <w:tr w:rsidR="00E30CCD" w:rsidTr="00E30CCD">
        <w:tc>
          <w:tcPr>
            <w:tcW w:w="1080" w:type="dxa"/>
          </w:tcPr>
          <w:p w:rsidR="00E30CCD" w:rsidRPr="00650C69" w:rsidRDefault="00296C41" w:rsidP="00971F39">
            <w:pPr>
              <w:autoSpaceDE w:val="0"/>
              <w:autoSpaceDN w:val="0"/>
              <w:adjustRightInd w:val="0"/>
              <w:jc w:val="both"/>
              <w:rPr>
                <w:sz w:val="16"/>
                <w:szCs w:val="16"/>
              </w:rPr>
            </w:pPr>
            <m:oMathPara>
              <m:oMath>
                <m:sSub>
                  <m:sSubPr>
                    <m:ctrlPr>
                      <w:rPr>
                        <w:rFonts w:ascii="Cambria Math" w:hAnsi="Cambria Math"/>
                        <w:i/>
                        <w:sz w:val="16"/>
                        <w:szCs w:val="16"/>
                      </w:rPr>
                    </m:ctrlPr>
                  </m:sSubPr>
                  <m:e>
                    <m:r>
                      <w:rPr>
                        <w:rFonts w:ascii="Cambria Math" w:hAnsi="Cambria Math"/>
                        <w:sz w:val="16"/>
                        <w:szCs w:val="16"/>
                      </w:rPr>
                      <m:t>P</m:t>
                    </m:r>
                  </m:e>
                  <m:sub>
                    <m:r>
                      <w:rPr>
                        <w:rFonts w:ascii="Cambria Math" w:hAnsi="Cambria Math"/>
                        <w:sz w:val="16"/>
                        <w:szCs w:val="16"/>
                      </w:rPr>
                      <m:t>r-pv</m:t>
                    </m:r>
                  </m:sub>
                </m:sSub>
              </m:oMath>
            </m:oMathPara>
          </w:p>
        </w:tc>
        <w:tc>
          <w:tcPr>
            <w:tcW w:w="4770" w:type="dxa"/>
          </w:tcPr>
          <w:p w:rsidR="00E30CCD" w:rsidRPr="00650C69" w:rsidRDefault="00E30CCD" w:rsidP="00971F39">
            <w:pPr>
              <w:autoSpaceDE w:val="0"/>
              <w:autoSpaceDN w:val="0"/>
              <w:adjustRightInd w:val="0"/>
              <w:jc w:val="both"/>
              <w:rPr>
                <w:sz w:val="16"/>
                <w:szCs w:val="16"/>
              </w:rPr>
            </w:pPr>
            <w:r w:rsidRPr="00650C69">
              <w:rPr>
                <w:sz w:val="16"/>
                <w:szCs w:val="16"/>
              </w:rPr>
              <w:t>Rated power at reference conditions</w:t>
            </w:r>
          </w:p>
        </w:tc>
        <w:tc>
          <w:tcPr>
            <w:tcW w:w="1093" w:type="dxa"/>
          </w:tcPr>
          <w:p w:rsidR="00E30CCD" w:rsidRPr="00650C69" w:rsidRDefault="00E30CCD">
            <w:pPr>
              <w:autoSpaceDE w:val="0"/>
              <w:autoSpaceDN w:val="0"/>
              <w:adjustRightInd w:val="0"/>
              <w:jc w:val="both"/>
              <w:rPr>
                <w:sz w:val="16"/>
                <w:szCs w:val="16"/>
              </w:rPr>
            </w:pPr>
          </w:p>
        </w:tc>
        <w:tc>
          <w:tcPr>
            <w:tcW w:w="2610" w:type="dxa"/>
          </w:tcPr>
          <w:p w:rsidR="00E30CCD" w:rsidRPr="00650C69" w:rsidRDefault="00E30CCD">
            <w:pPr>
              <w:autoSpaceDE w:val="0"/>
              <w:autoSpaceDN w:val="0"/>
              <w:adjustRightInd w:val="0"/>
              <w:jc w:val="both"/>
              <w:rPr>
                <w:sz w:val="16"/>
                <w:szCs w:val="16"/>
              </w:rPr>
            </w:pPr>
          </w:p>
        </w:tc>
      </w:tr>
      <w:tr w:rsidR="00E30CCD" w:rsidTr="00E30CCD">
        <w:tc>
          <w:tcPr>
            <w:tcW w:w="1080" w:type="dxa"/>
          </w:tcPr>
          <w:p w:rsidR="00E30CCD" w:rsidRPr="00650C69" w:rsidRDefault="00296C41" w:rsidP="00971F39">
            <w:pPr>
              <w:autoSpaceDE w:val="0"/>
              <w:autoSpaceDN w:val="0"/>
              <w:adjustRightInd w:val="0"/>
              <w:jc w:val="both"/>
              <w:rPr>
                <w:sz w:val="16"/>
                <w:szCs w:val="16"/>
              </w:rPr>
            </w:pPr>
            <m:oMathPara>
              <m:oMath>
                <m:sSub>
                  <m:sSubPr>
                    <m:ctrlPr>
                      <w:rPr>
                        <w:rFonts w:ascii="Cambria Math" w:hAnsi="Cambria Math"/>
                        <w:i/>
                        <w:sz w:val="16"/>
                        <w:szCs w:val="16"/>
                      </w:rPr>
                    </m:ctrlPr>
                  </m:sSubPr>
                  <m:e>
                    <m:r>
                      <w:rPr>
                        <w:rFonts w:ascii="Cambria Math" w:hAnsi="Cambria Math"/>
                        <w:sz w:val="16"/>
                        <w:szCs w:val="16"/>
                      </w:rPr>
                      <m:t>G</m:t>
                    </m:r>
                  </m:e>
                  <m:sub>
                    <m:r>
                      <w:rPr>
                        <w:rFonts w:ascii="Cambria Math" w:hAnsi="Cambria Math"/>
                        <w:sz w:val="16"/>
                        <w:szCs w:val="16"/>
                      </w:rPr>
                      <m:t>ref</m:t>
                    </m:r>
                  </m:sub>
                </m:sSub>
              </m:oMath>
            </m:oMathPara>
          </w:p>
        </w:tc>
        <w:tc>
          <w:tcPr>
            <w:tcW w:w="4770" w:type="dxa"/>
          </w:tcPr>
          <w:p w:rsidR="00E30CCD" w:rsidRPr="00650C69" w:rsidRDefault="00E30CCD" w:rsidP="00971F39">
            <w:pPr>
              <w:autoSpaceDE w:val="0"/>
              <w:autoSpaceDN w:val="0"/>
              <w:adjustRightInd w:val="0"/>
              <w:jc w:val="both"/>
              <w:rPr>
                <w:sz w:val="16"/>
                <w:szCs w:val="16"/>
              </w:rPr>
            </w:pPr>
            <w:r w:rsidRPr="00650C69">
              <w:rPr>
                <w:sz w:val="16"/>
                <w:szCs w:val="16"/>
              </w:rPr>
              <w:t>Solar radiation (1000 W/m</w:t>
            </w:r>
            <w:r w:rsidRPr="00650C69">
              <w:rPr>
                <w:sz w:val="16"/>
                <w:szCs w:val="16"/>
                <w:vertAlign w:val="superscript"/>
              </w:rPr>
              <w:t>3</w:t>
            </w:r>
            <w:r w:rsidRPr="00650C69">
              <w:rPr>
                <w:sz w:val="16"/>
                <w:szCs w:val="16"/>
              </w:rPr>
              <w:t>) at reference</w:t>
            </w:r>
          </w:p>
        </w:tc>
        <w:tc>
          <w:tcPr>
            <w:tcW w:w="1093" w:type="dxa"/>
          </w:tcPr>
          <w:p w:rsidR="00E30CCD" w:rsidRPr="00650C69" w:rsidRDefault="00E30CCD">
            <w:pPr>
              <w:autoSpaceDE w:val="0"/>
              <w:autoSpaceDN w:val="0"/>
              <w:adjustRightInd w:val="0"/>
              <w:jc w:val="both"/>
              <w:rPr>
                <w:sz w:val="16"/>
                <w:szCs w:val="16"/>
              </w:rPr>
            </w:pPr>
          </w:p>
        </w:tc>
        <w:tc>
          <w:tcPr>
            <w:tcW w:w="2610" w:type="dxa"/>
          </w:tcPr>
          <w:p w:rsidR="00E30CCD" w:rsidRPr="00650C69" w:rsidRDefault="00E30CCD">
            <w:pPr>
              <w:autoSpaceDE w:val="0"/>
              <w:autoSpaceDN w:val="0"/>
              <w:adjustRightInd w:val="0"/>
              <w:jc w:val="both"/>
              <w:rPr>
                <w:sz w:val="16"/>
                <w:szCs w:val="16"/>
              </w:rPr>
            </w:pPr>
          </w:p>
        </w:tc>
      </w:tr>
    </w:tbl>
    <w:p w:rsidR="003A4671" w:rsidRDefault="003A4671" w:rsidP="000B0179">
      <w:pPr>
        <w:ind w:firstLine="720"/>
        <w:jc w:val="both"/>
        <w:rPr>
          <w:b/>
        </w:rPr>
      </w:pPr>
    </w:p>
    <w:p w:rsidR="000B0179" w:rsidRDefault="000B0179" w:rsidP="00E0186E">
      <w:pPr>
        <w:jc w:val="both"/>
        <w:rPr>
          <w:b/>
        </w:rPr>
      </w:pPr>
    </w:p>
    <w:p w:rsidR="00DE0EAB" w:rsidRDefault="00DE0EAB" w:rsidP="00E0186E">
      <w:pPr>
        <w:jc w:val="both"/>
        <w:rPr>
          <w:b/>
        </w:rPr>
      </w:pPr>
    </w:p>
    <w:p w:rsidR="00E0186E" w:rsidRDefault="00E0186E" w:rsidP="00E0186E">
      <w:pPr>
        <w:jc w:val="both"/>
        <w:rPr>
          <w:b/>
        </w:rPr>
      </w:pPr>
      <w:r>
        <w:rPr>
          <w:b/>
        </w:rPr>
        <w:t>(a)  Small Hydropower (SHP) Generator</w:t>
      </w:r>
    </w:p>
    <w:p w:rsidR="00E0186E" w:rsidRDefault="00E0186E" w:rsidP="00E0186E">
      <w:pPr>
        <w:jc w:val="both"/>
        <w:rPr>
          <w:b/>
        </w:rPr>
      </w:pPr>
    </w:p>
    <w:p w:rsidR="00E0186E" w:rsidRDefault="00E0186E" w:rsidP="00E0186E">
      <w:pPr>
        <w:ind w:firstLine="720"/>
        <w:jc w:val="both"/>
        <w:rPr>
          <w:kern w:val="16"/>
          <w:position w:val="-12"/>
        </w:rPr>
      </w:pPr>
      <w:r>
        <w:t xml:space="preserve">The </w:t>
      </w:r>
      <w:r w:rsidR="000B0179">
        <w:t>SHP</w:t>
      </w:r>
      <w:r>
        <w:t xml:space="preserve"> output</w:t>
      </w:r>
      <w:r w:rsidR="000B0179">
        <w:t xml:space="preserve"> power</w:t>
      </w:r>
      <w:r>
        <w:t xml:space="preserve"> is </w:t>
      </w:r>
      <w:r w:rsidR="000B0179">
        <w:t>as in (1</w:t>
      </w:r>
      <w:r>
        <w:t>) [2</w:t>
      </w:r>
      <w:r w:rsidR="000B0179">
        <w:t>9</w:t>
      </w:r>
      <w:r>
        <w:t>]</w:t>
      </w:r>
      <w:r>
        <w:rPr>
          <w:b/>
          <w:sz w:val="24"/>
          <w:szCs w:val="24"/>
        </w:rPr>
        <w:t xml:space="preserve">      </w:t>
      </w:r>
    </w:p>
    <w:p w:rsidR="00E0186E" w:rsidRDefault="00E0186E" w:rsidP="00E0186E">
      <w:pPr>
        <w:jc w:val="both"/>
        <w:rPr>
          <w:kern w:val="16"/>
          <w:position w:val="-12"/>
        </w:rPr>
      </w:pPr>
    </w:p>
    <w:p w:rsidR="00E0186E" w:rsidRDefault="00E0186E" w:rsidP="00E0186E">
      <w:pPr>
        <w:jc w:val="both"/>
      </w:pPr>
      <w:r>
        <w:rPr>
          <w:kern w:val="16"/>
          <w:position w:val="-12"/>
        </w:rPr>
        <w:t xml:space="preserve">                                       </w:t>
      </w:r>
      <w:r>
        <w:rPr>
          <w:kern w:val="16"/>
          <w:position w:val="-12"/>
        </w:rPr>
        <w:object w:dxaOrig="19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18pt" o:ole="">
            <v:imagedata r:id="rId13" o:title=""/>
          </v:shape>
          <o:OLEObject Type="Embed" ProgID="Equation.DSMT4" ShapeID="_x0000_i1025" DrawAspect="Content" ObjectID="_1668284421" r:id="rId14"/>
        </w:object>
      </w:r>
      <w:r>
        <w:t xml:space="preserve">                                                       </w:t>
      </w:r>
      <w:r w:rsidR="000B0179">
        <w:t xml:space="preserve">                                     (1</w:t>
      </w:r>
      <w:r>
        <w:t>)</w:t>
      </w:r>
    </w:p>
    <w:p w:rsidR="00E0186E" w:rsidRDefault="00E0186E" w:rsidP="00E0186E">
      <w:pPr>
        <w:jc w:val="both"/>
      </w:pPr>
    </w:p>
    <w:p w:rsidR="00E0186E" w:rsidRDefault="00E0186E" w:rsidP="00E0186E">
      <w:pPr>
        <w:jc w:val="both"/>
        <w:rPr>
          <w:b/>
        </w:rPr>
      </w:pPr>
      <w:r>
        <w:t xml:space="preserve">(b) </w:t>
      </w:r>
      <w:r>
        <w:rPr>
          <w:b/>
        </w:rPr>
        <w:t xml:space="preserve"> Solar Photovoltaic (PV) Model</w:t>
      </w:r>
    </w:p>
    <w:p w:rsidR="00E0186E" w:rsidRDefault="00E0186E" w:rsidP="00E0186E">
      <w:pPr>
        <w:jc w:val="both"/>
        <w:rPr>
          <w:b/>
        </w:rPr>
      </w:pPr>
    </w:p>
    <w:p w:rsidR="00E0186E" w:rsidRDefault="00E0186E" w:rsidP="00E0186E">
      <w:pPr>
        <w:jc w:val="both"/>
      </w:pPr>
      <w:r>
        <w:tab/>
        <w:t xml:space="preserve">The </w:t>
      </w:r>
      <w:r w:rsidR="00774EEF">
        <w:t>p</w:t>
      </w:r>
      <w:r>
        <w:t xml:space="preserve">ower output </w:t>
      </w:r>
      <w:r w:rsidR="00774EEF">
        <w:t xml:space="preserve">of </w:t>
      </w:r>
      <w:r>
        <w:t>the PV cell,</w:t>
      </w:r>
      <w:r w:rsidR="00774EEF">
        <w:t xml:space="preserve"> is </w:t>
      </w:r>
      <w:r w:rsidR="00511142">
        <w:t>calculated as</w:t>
      </w:r>
      <w:r w:rsidR="00774EEF">
        <w:t xml:space="preserve"> in </w:t>
      </w:r>
      <m:oMath>
        <m:r>
          <w:rPr>
            <w:rFonts w:ascii="Cambria Math" w:hAnsi="Cambria Math"/>
          </w:rPr>
          <m:t xml:space="preserve"> </m:t>
        </m:r>
        <m:sSub>
          <m:sSubPr>
            <m:ctrlPr>
              <w:rPr>
                <w:rFonts w:ascii="Cambria Math" w:hAnsi="Cambria Math"/>
                <w:i/>
              </w:rPr>
            </m:ctrlPr>
          </m:sSubPr>
          <m:e>
            <m:r>
              <w:rPr>
                <w:rFonts w:ascii="Cambria Math" w:hAnsi="Cambria Math"/>
              </w:rPr>
              <m:t xml:space="preserve"> P</m:t>
            </m:r>
          </m:e>
          <m:sub>
            <m:r>
              <w:rPr>
                <w:rFonts w:ascii="Cambria Math" w:hAnsi="Cambria Math"/>
              </w:rPr>
              <m:t>PV</m:t>
            </m:r>
          </m:sub>
        </m:sSub>
      </m:oMath>
      <w:r>
        <w:t xml:space="preserve"> </w:t>
      </w:r>
      <w:r w:rsidR="00774EEF">
        <w:t xml:space="preserve"> can be calculated as in (2) [30</w:t>
      </w:r>
      <w:r>
        <w:t>].</w:t>
      </w:r>
    </w:p>
    <w:p w:rsidR="00E0186E" w:rsidRDefault="00E0186E" w:rsidP="00E0186E">
      <w:pPr>
        <w:jc w:val="both"/>
      </w:pPr>
    </w:p>
    <w:p w:rsidR="00E0186E" w:rsidRDefault="00E0186E" w:rsidP="00E0186E">
      <w:pPr>
        <w:ind w:left="720" w:hanging="720"/>
        <w:jc w:val="both"/>
        <w:rPr>
          <w:b/>
        </w:rPr>
      </w:pPr>
      <w:r>
        <w:rPr>
          <w:kern w:val="16"/>
          <w:position w:val="-34"/>
        </w:rPr>
        <w:t xml:space="preserv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PV</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r-PV</m:t>
            </m:r>
          </m:sub>
        </m:sSub>
        <m:d>
          <m:dPr>
            <m:begChr m:val="["/>
            <m:endChr m:val="]"/>
            <m:ctrlPr>
              <w:rPr>
                <w:rFonts w:ascii="Cambria Math" w:hAnsi="Cambria Math"/>
                <w:i/>
              </w:rPr>
            </m:ctrlPr>
          </m:dPr>
          <m:e>
            <m:f>
              <m:fPr>
                <m:ctrlPr>
                  <w:rPr>
                    <w:rFonts w:ascii="Cambria Math" w:hAnsi="Cambria Math"/>
                    <w:i/>
                  </w:rPr>
                </m:ctrlPr>
              </m:fPr>
              <m:num>
                <m:r>
                  <w:rPr>
                    <w:rFonts w:ascii="Cambria Math" w:hAnsi="Cambria Math"/>
                  </w:rPr>
                  <m:t>G</m:t>
                </m:r>
              </m:num>
              <m:den>
                <m:sSub>
                  <m:sSubPr>
                    <m:ctrlPr>
                      <w:rPr>
                        <w:rFonts w:ascii="Cambria Math" w:hAnsi="Cambria Math"/>
                        <w:i/>
                      </w:rPr>
                    </m:ctrlPr>
                  </m:sSubPr>
                  <m:e>
                    <m:r>
                      <w:rPr>
                        <w:rFonts w:ascii="Cambria Math" w:hAnsi="Cambria Math"/>
                      </w:rPr>
                      <m:t>G</m:t>
                    </m:r>
                  </m:e>
                  <m:sub>
                    <m:r>
                      <w:rPr>
                        <w:rFonts w:ascii="Cambria Math" w:hAnsi="Cambria Math"/>
                      </w:rPr>
                      <m:t>ref</m:t>
                    </m:r>
                  </m:sub>
                </m:sSub>
              </m:den>
            </m:f>
          </m:e>
        </m:d>
        <m:d>
          <m:dPr>
            <m:begChr m:val="["/>
            <m:endChr m:val="]"/>
            <m:ctrlPr>
              <w:rPr>
                <w:rFonts w:ascii="Cambria Math" w:hAnsi="Cambria Math"/>
                <w:i/>
              </w:rPr>
            </m:ctrlPr>
          </m:dPr>
          <m:e>
            <m:r>
              <w:rPr>
                <w:rFonts w:ascii="Cambria Math" w:hAnsi="Cambria Math"/>
              </w:rPr>
              <m:t>1+kT(</m:t>
            </m:r>
            <m:sSub>
              <m:sSubPr>
                <m:ctrlPr>
                  <w:rPr>
                    <w:rFonts w:ascii="Cambria Math" w:hAnsi="Cambria Math"/>
                    <w:i/>
                  </w:rPr>
                </m:ctrlPr>
              </m:sSubPr>
              <m:e>
                <m:r>
                  <w:rPr>
                    <w:rFonts w:ascii="Cambria Math" w:hAnsi="Cambria Math"/>
                  </w:rPr>
                  <m:t>T</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ref</m:t>
                </m:r>
              </m:sub>
            </m:sSub>
            <m:r>
              <w:rPr>
                <w:rFonts w:ascii="Cambria Math" w:hAnsi="Cambria Math"/>
              </w:rPr>
              <m:t>)</m:t>
            </m:r>
          </m:e>
        </m:d>
      </m:oMath>
      <w:r>
        <w:t xml:space="preserve">                              </w:t>
      </w:r>
      <w:r w:rsidR="00511142">
        <w:t xml:space="preserve">                              (2</w:t>
      </w:r>
      <w:r>
        <w:t>)</w:t>
      </w:r>
    </w:p>
    <w:p w:rsidR="00E0186E" w:rsidRDefault="00E0186E" w:rsidP="00E0186E">
      <w:pPr>
        <w:jc w:val="both"/>
        <w:rPr>
          <w:b/>
        </w:rPr>
      </w:pPr>
      <w:r>
        <w:rPr>
          <w:b/>
        </w:rPr>
        <w:t xml:space="preserve">(c) Battery Bank Model </w:t>
      </w:r>
    </w:p>
    <w:p w:rsidR="00E0186E" w:rsidRDefault="00E0186E" w:rsidP="00E0186E">
      <w:pPr>
        <w:jc w:val="both"/>
        <w:rPr>
          <w:b/>
        </w:rPr>
      </w:pPr>
    </w:p>
    <w:p w:rsidR="00E0186E" w:rsidRDefault="00E0186E" w:rsidP="00E0186E">
      <w:pPr>
        <w:ind w:firstLine="720"/>
        <w:jc w:val="both"/>
      </w:pPr>
      <w:r>
        <w:t xml:space="preserve">The battery capacity, </w:t>
      </w:r>
      <m:oMath>
        <m:r>
          <w:rPr>
            <w:rFonts w:ascii="Cambria Math" w:hAnsi="Cambria Math"/>
          </w:rPr>
          <m:t>C(t)</m:t>
        </m:r>
      </m:oMath>
      <w:r>
        <w:t xml:space="preserve"> at a point in time t, is calculated as in (</w:t>
      </w:r>
      <w:r w:rsidR="00511142">
        <w:t>3) [31</w:t>
      </w:r>
      <w:r>
        <w:t>].</w:t>
      </w:r>
    </w:p>
    <w:p w:rsidR="00E0186E" w:rsidRDefault="00E0186E" w:rsidP="00E0186E">
      <w:pPr>
        <w:ind w:firstLine="720"/>
        <w:jc w:val="both"/>
      </w:pPr>
      <w:r>
        <w:t>.</w:t>
      </w:r>
    </w:p>
    <w:p w:rsidR="00E0186E" w:rsidRDefault="00E0186E" w:rsidP="00E0186E">
      <w:pPr>
        <w:jc w:val="both"/>
      </w:pPr>
      <w:r>
        <w:rPr>
          <w:kern w:val="16"/>
          <w:position w:val="-32"/>
        </w:rPr>
        <w:t xml:space="preserve">                                            </w:t>
      </w:r>
      <w:r>
        <w:rPr>
          <w:kern w:val="16"/>
          <w:position w:val="-32"/>
        </w:rPr>
        <w:object w:dxaOrig="2835" w:dyaOrig="765">
          <v:shape id="_x0000_i1026" type="#_x0000_t75" style="width:141.75pt;height:38.25pt" o:ole="">
            <v:imagedata r:id="rId15" o:title=""/>
          </v:shape>
          <o:OLEObject Type="Embed" ProgID="Equation.DSMT4" ShapeID="_x0000_i1026" DrawAspect="Content" ObjectID="_1668284422" r:id="rId16"/>
        </w:object>
      </w:r>
      <w:r>
        <w:rPr>
          <w:position w:val="-32"/>
        </w:rPr>
        <w:t xml:space="preserve">                                                                     </w:t>
      </w:r>
      <w:r w:rsidR="00511142">
        <w:t>(3</w:t>
      </w:r>
      <w:r>
        <w:t>)</w:t>
      </w:r>
    </w:p>
    <w:p w:rsidR="00E0186E" w:rsidRDefault="00E0186E" w:rsidP="00E0186E">
      <w:pPr>
        <w:jc w:val="both"/>
      </w:pPr>
      <w:r>
        <w:t xml:space="preserve">  </w:t>
      </w:r>
    </w:p>
    <w:p w:rsidR="00E0186E" w:rsidRDefault="00E0186E" w:rsidP="00E0186E">
      <w:pPr>
        <w:jc w:val="both"/>
      </w:pPr>
      <w:r>
        <w:t xml:space="preserve">                                                              </w:t>
      </w:r>
      <m:oMath>
        <m:sSub>
          <m:sSubPr>
            <m:ctrlPr>
              <w:rPr>
                <w:rFonts w:ascii="Cambria Math" w:hAnsi="Cambria Math"/>
                <w:i/>
              </w:rPr>
            </m:ctrlPr>
          </m:sSubPr>
          <m:e>
            <m:r>
              <w:rPr>
                <w:rFonts w:ascii="Cambria Math" w:hAnsi="Cambria Math"/>
              </w:rPr>
              <m:t>P</m:t>
            </m:r>
          </m:e>
          <m:sub>
            <m:r>
              <w:rPr>
                <w:rFonts w:ascii="Cambria Math" w:hAnsi="Cambria Math"/>
              </w:rPr>
              <m:t>B</m:t>
            </m:r>
          </m:sub>
        </m:sSub>
        <m:r>
          <w:rPr>
            <w:rFonts w:ascii="Cambria Math" w:hAnsi="Cambria Math"/>
          </w:rPr>
          <m:t>(t)</m:t>
        </m:r>
      </m:oMath>
      <w:r w:rsidR="00511142">
        <w:t xml:space="preserve"> is as in (4</w:t>
      </w:r>
      <w:r>
        <w:t xml:space="preserve">)             </w:t>
      </w:r>
    </w:p>
    <w:p w:rsidR="00E0186E" w:rsidRDefault="00E0186E" w:rsidP="00E0186E">
      <w:pPr>
        <w:jc w:val="both"/>
      </w:pPr>
    </w:p>
    <w:p w:rsidR="00E0186E" w:rsidRDefault="00E0186E" w:rsidP="00E0186E">
      <w:pPr>
        <w:jc w:val="both"/>
      </w:pPr>
      <w:r>
        <w:rPr>
          <w:position w:val="-14"/>
        </w:rPr>
        <w:t xml:space="preserve">                                                      </w:t>
      </w:r>
      <w:r>
        <w:rPr>
          <w:kern w:val="16"/>
          <w:position w:val="-14"/>
        </w:rPr>
        <w:object w:dxaOrig="2370" w:dyaOrig="405">
          <v:shape id="_x0000_i1027" type="#_x0000_t75" style="width:118.5pt;height:20.25pt" o:ole="">
            <v:imagedata r:id="rId17" o:title=""/>
          </v:shape>
          <o:OLEObject Type="Embed" ProgID="Equation.DSMT4" ShapeID="_x0000_i1027" DrawAspect="Content" ObjectID="_1668284423" r:id="rId18"/>
        </w:object>
      </w:r>
      <w:r>
        <w:t xml:space="preserve">                                       </w:t>
      </w:r>
      <w:r w:rsidR="00511142">
        <w:t xml:space="preserve">                              (4</w:t>
      </w:r>
      <w:r>
        <w:t>)</w:t>
      </w:r>
    </w:p>
    <w:p w:rsidR="00E0186E" w:rsidRDefault="00E0186E" w:rsidP="00511142">
      <w:pPr>
        <w:ind w:firstLine="720"/>
        <w:jc w:val="both"/>
        <w:rPr>
          <w:b/>
        </w:rPr>
      </w:pPr>
      <w:r>
        <w:t xml:space="preserve">                    </w:t>
      </w:r>
    </w:p>
    <w:p w:rsidR="00E0186E" w:rsidRDefault="00E0186E" w:rsidP="00E0186E">
      <w:pPr>
        <w:jc w:val="both"/>
        <w:rPr>
          <w:b/>
        </w:rPr>
      </w:pPr>
      <w:r>
        <w:rPr>
          <w:b/>
        </w:rPr>
        <w:t>(d) Diesel Generator (DG) Model</w:t>
      </w:r>
    </w:p>
    <w:p w:rsidR="00E0186E" w:rsidRDefault="00E0186E" w:rsidP="00E0186E">
      <w:pPr>
        <w:jc w:val="both"/>
        <w:rPr>
          <w:b/>
        </w:rPr>
      </w:pPr>
    </w:p>
    <w:p w:rsidR="00E0186E" w:rsidRDefault="00511142" w:rsidP="00E0186E">
      <w:pPr>
        <w:ind w:firstLine="720"/>
        <w:jc w:val="both"/>
      </w:pPr>
      <w:r>
        <w:t xml:space="preserve"> DG can be described as an energy conversion system as in (5) [32-33</w:t>
      </w:r>
      <w:r w:rsidR="00E0186E">
        <w:t>].</w:t>
      </w:r>
    </w:p>
    <w:p w:rsidR="00E0186E" w:rsidRDefault="00E0186E" w:rsidP="00E0186E">
      <w:pPr>
        <w:ind w:firstLine="720"/>
        <w:jc w:val="both"/>
      </w:pPr>
    </w:p>
    <w:p w:rsidR="00E0186E" w:rsidRDefault="00E0186E" w:rsidP="00E0186E">
      <w:pPr>
        <w:ind w:firstLine="720"/>
        <w:jc w:val="both"/>
      </w:pPr>
      <w:r>
        <w:t xml:space="preserve">                                              </w:t>
      </w:r>
      <m:oMath>
        <m:sSub>
          <m:sSubPr>
            <m:ctrlPr>
              <w:rPr>
                <w:rFonts w:ascii="Cambria Math" w:hAnsi="Cambria Math"/>
                <w:i/>
              </w:rPr>
            </m:ctrlPr>
          </m:sSubPr>
          <m:e>
            <m:r>
              <w:rPr>
                <w:rFonts w:ascii="Cambria Math" w:hAnsi="Cambria Math"/>
              </w:rPr>
              <m:t>E</m:t>
            </m:r>
          </m:e>
          <m:sub>
            <m:r>
              <w:rPr>
                <w:rFonts w:ascii="Cambria Math" w:hAnsi="Cambria Math"/>
              </w:rPr>
              <m:t>DG</m:t>
            </m:r>
          </m:sub>
        </m:sSub>
        <m:r>
          <w:rPr>
            <w:rFonts w:ascii="Cambria Math" w:hAnsi="Cambria Math"/>
          </w:rPr>
          <m:t>=</m:t>
        </m:r>
        <m:sSub>
          <m:sSubPr>
            <m:ctrlPr>
              <w:rPr>
                <w:rFonts w:ascii="Cambria Math" w:hAnsi="Cambria Math"/>
                <w:i/>
              </w:rPr>
            </m:ctrlPr>
          </m:sSubPr>
          <m:e>
            <m:r>
              <w:rPr>
                <w:rFonts w:ascii="Cambria Math" w:hAnsi="Cambria Math"/>
              </w:rPr>
              <m:t>η</m:t>
            </m:r>
          </m:e>
          <m:sub>
            <m:r>
              <w:rPr>
                <w:rFonts w:ascii="Cambria Math" w:hAnsi="Cambria Math"/>
              </w:rPr>
              <m:t>DG</m:t>
            </m:r>
          </m:sub>
        </m:sSub>
        <m:sSub>
          <m:sSubPr>
            <m:ctrlPr>
              <w:rPr>
                <w:rFonts w:ascii="Cambria Math" w:hAnsi="Cambria Math"/>
                <w:i/>
              </w:rPr>
            </m:ctrlPr>
          </m:sSubPr>
          <m:e>
            <m:r>
              <w:rPr>
                <w:rFonts w:ascii="Cambria Math" w:hAnsi="Cambria Math"/>
              </w:rPr>
              <m:t>E</m:t>
            </m:r>
          </m:e>
          <m:sub>
            <m:r>
              <w:rPr>
                <w:rFonts w:ascii="Cambria Math" w:hAnsi="Cambria Math"/>
              </w:rPr>
              <m:t>ff</m:t>
            </m:r>
          </m:sub>
        </m:sSub>
      </m:oMath>
      <w:r>
        <w:t xml:space="preserve">                                                                                      (</w:t>
      </w:r>
      <w:r w:rsidR="00511142">
        <w:t>5</w:t>
      </w:r>
      <w:r>
        <w:t>)</w:t>
      </w:r>
    </w:p>
    <w:p w:rsidR="00E0186E" w:rsidRDefault="00E0186E" w:rsidP="00E0186E">
      <w:pPr>
        <w:jc w:val="both"/>
      </w:pPr>
    </w:p>
    <w:p w:rsidR="00E0186E" w:rsidRDefault="00E0186E" w:rsidP="00E0186E">
      <w:pPr>
        <w:jc w:val="both"/>
      </w:pPr>
      <w:r>
        <w:t>A linear model has been assumed for the fuel consumption rate (F) in litres/hour of operation by the DG [</w:t>
      </w:r>
      <w:r w:rsidR="00511142">
        <w:t>3</w:t>
      </w:r>
      <w:r>
        <w:t>2</w:t>
      </w:r>
      <w:r w:rsidR="00511142">
        <w:t>-33] given in (6</w:t>
      </w:r>
      <w:r>
        <w:t xml:space="preserve">).                  </w:t>
      </w:r>
    </w:p>
    <w:p w:rsidR="00E0186E" w:rsidRDefault="00E0186E" w:rsidP="00E0186E">
      <w:pPr>
        <w:jc w:val="both"/>
      </w:pPr>
      <w:r>
        <w:rPr>
          <w:kern w:val="16"/>
          <w:position w:val="-14"/>
        </w:rPr>
        <w:t xml:space="preserve">                                </w:t>
      </w:r>
      <w:r>
        <w:rPr>
          <w:kern w:val="16"/>
          <w:position w:val="-14"/>
        </w:rPr>
        <w:object w:dxaOrig="4575" w:dyaOrig="405">
          <v:shape id="_x0000_i1028" type="#_x0000_t75" style="width:228.75pt;height:20.25pt" o:ole="">
            <v:imagedata r:id="rId19" o:title=""/>
          </v:shape>
          <o:OLEObject Type="Embed" ProgID="Equation.DSMT4" ShapeID="_x0000_i1028" DrawAspect="Content" ObjectID="_1668284424" r:id="rId20"/>
        </w:object>
      </w:r>
      <w:r>
        <w:rPr>
          <w:position w:val="-14"/>
        </w:rPr>
        <w:t xml:space="preserve">                                               </w:t>
      </w:r>
      <w:r w:rsidR="00511142">
        <w:t>(6</w:t>
      </w:r>
      <w:r>
        <w:t>)</w:t>
      </w:r>
    </w:p>
    <w:p w:rsidR="00197211" w:rsidRPr="00197211" w:rsidRDefault="00691B9E" w:rsidP="00197211">
      <w:pPr>
        <w:jc w:val="both"/>
        <w:rPr>
          <w:b/>
        </w:rPr>
      </w:pPr>
      <w:r>
        <w:rPr>
          <w:b/>
        </w:rPr>
        <w:t>2</w:t>
      </w:r>
      <w:r w:rsidR="00E17BFC">
        <w:rPr>
          <w:b/>
        </w:rPr>
        <w:t>.</w:t>
      </w:r>
      <w:r w:rsidR="00E0186E">
        <w:rPr>
          <w:b/>
        </w:rPr>
        <w:t>3</w:t>
      </w:r>
      <w:r w:rsidR="00197211" w:rsidRPr="00197211">
        <w:rPr>
          <w:b/>
        </w:rPr>
        <w:t xml:space="preserve"> Research Approach </w:t>
      </w:r>
    </w:p>
    <w:p w:rsidR="00197211" w:rsidRPr="00197211" w:rsidRDefault="00197211" w:rsidP="00197211">
      <w:pPr>
        <w:jc w:val="both"/>
        <w:rPr>
          <w:b/>
        </w:rPr>
      </w:pPr>
    </w:p>
    <w:p w:rsidR="00197211" w:rsidRPr="000B0E43" w:rsidRDefault="00197211" w:rsidP="00197211">
      <w:pPr>
        <w:ind w:firstLine="360"/>
        <w:jc w:val="both"/>
      </w:pPr>
      <w:r w:rsidRPr="000B0E43">
        <w:t>The hydro and solar resources of the area</w:t>
      </w:r>
      <w:r w:rsidR="00080D07">
        <w:t xml:space="preserve"> </w:t>
      </w:r>
      <w:r w:rsidR="00C6642A">
        <w:t>(Table</w:t>
      </w:r>
      <w:r w:rsidR="00511142">
        <w:t xml:space="preserve"> 3</w:t>
      </w:r>
      <w:r w:rsidR="00080D07">
        <w:t>)</w:t>
      </w:r>
      <w:r w:rsidRPr="000B0E43">
        <w:t xml:space="preserve"> were collected, analyzed and converted to monthly and annual data. Sizing and costing of the hybrid components were done using the manufacturers’ sheets. The hybrid components consisting of SHP, Solar PV, BATT, DG, </w:t>
      </w:r>
      <w:r w:rsidR="00080D07" w:rsidRPr="000B0E43">
        <w:t>and inverter</w:t>
      </w:r>
      <w:r w:rsidRPr="000B0E43">
        <w:t xml:space="preserve"> were modeled with and without connecting to the grid using Hybrid optimization Model for Electric Renewable (HOMER) software. Simulation was run on data fed into HOMER in order to obtain the wining configuration with the lowest levelised Cost of Energy (COE) and Net Present Cost (NPC). The living opti</w:t>
      </w:r>
      <w:r w:rsidR="00C6642A">
        <w:t>ma</w:t>
      </w:r>
      <w:r w:rsidRPr="000B0E43">
        <w:t xml:space="preserve">l hybrid system of the OG was then compared with the GC based on Economic and technical feasibility. The typical model of PV-SHP-Diesel for Abeokuta is shown in Figure. 3 </w:t>
      </w:r>
    </w:p>
    <w:p w:rsidR="004C26BF" w:rsidRDefault="004C26BF" w:rsidP="00E17BFC">
      <w:pPr>
        <w:pStyle w:val="NoSpacing"/>
        <w:ind w:left="360"/>
        <w:jc w:val="center"/>
        <w:rPr>
          <w:rFonts w:ascii="Times New Roman" w:hAnsi="Times New Roman"/>
          <w:b/>
          <w:sz w:val="20"/>
          <w:szCs w:val="20"/>
        </w:rPr>
      </w:pPr>
    </w:p>
    <w:p w:rsidR="00197211" w:rsidRPr="000B0E43" w:rsidRDefault="00197211" w:rsidP="00E17BFC">
      <w:pPr>
        <w:pStyle w:val="NoSpacing"/>
        <w:ind w:left="360"/>
        <w:jc w:val="center"/>
        <w:rPr>
          <w:rFonts w:ascii="Times New Roman" w:hAnsi="Times New Roman"/>
          <w:b/>
          <w:sz w:val="20"/>
          <w:szCs w:val="20"/>
        </w:rPr>
      </w:pPr>
      <w:r w:rsidRPr="000B0E43">
        <w:rPr>
          <w:rFonts w:ascii="Times New Roman" w:hAnsi="Times New Roman"/>
          <w:noProof/>
          <w:sz w:val="20"/>
          <w:szCs w:val="20"/>
        </w:rPr>
        <w:drawing>
          <wp:inline distT="0" distB="0" distL="0" distR="0" wp14:anchorId="3FFCFB18" wp14:editId="6739A47A">
            <wp:extent cx="3086100" cy="14668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1"/>
                    <a:srcRect l="554" t="20126" r="84360" b="52663"/>
                    <a:stretch/>
                  </pic:blipFill>
                  <pic:spPr bwMode="auto">
                    <a:xfrm>
                      <a:off x="0" y="0"/>
                      <a:ext cx="3089865" cy="1468640"/>
                    </a:xfrm>
                    <a:prstGeom prst="rect">
                      <a:avLst/>
                    </a:prstGeom>
                    <a:ln>
                      <a:noFill/>
                    </a:ln>
                    <a:extLst>
                      <a:ext uri="{53640926-AAD7-44D8-BBD7-CCE9431645EC}">
                        <a14:shadowObscured xmlns:a14="http://schemas.microsoft.com/office/drawing/2010/main"/>
                      </a:ext>
                    </a:extLst>
                  </pic:spPr>
                </pic:pic>
              </a:graphicData>
            </a:graphic>
          </wp:inline>
        </w:drawing>
      </w:r>
    </w:p>
    <w:p w:rsidR="00197211" w:rsidRPr="000B0E43" w:rsidRDefault="00197211" w:rsidP="00E17BFC">
      <w:pPr>
        <w:pStyle w:val="NoSpacing"/>
        <w:ind w:left="720"/>
        <w:rPr>
          <w:rFonts w:ascii="Times New Roman" w:hAnsi="Times New Roman"/>
          <w:b/>
          <w:sz w:val="20"/>
          <w:szCs w:val="20"/>
        </w:rPr>
      </w:pPr>
    </w:p>
    <w:p w:rsidR="00197211" w:rsidRPr="000B0E43" w:rsidRDefault="00E17BFC" w:rsidP="00E17BFC">
      <w:pPr>
        <w:pStyle w:val="NoSpacing"/>
        <w:ind w:left="720"/>
        <w:rPr>
          <w:rFonts w:ascii="Times New Roman" w:hAnsi="Times New Roman"/>
          <w:sz w:val="20"/>
          <w:szCs w:val="20"/>
        </w:rPr>
      </w:pPr>
      <w:r>
        <w:rPr>
          <w:rFonts w:ascii="Times New Roman" w:hAnsi="Times New Roman"/>
          <w:b/>
          <w:sz w:val="20"/>
          <w:szCs w:val="20"/>
        </w:rPr>
        <w:t xml:space="preserve">                               </w:t>
      </w:r>
      <w:r w:rsidRPr="00DE0EAB">
        <w:rPr>
          <w:rFonts w:ascii="Times New Roman" w:hAnsi="Times New Roman"/>
          <w:sz w:val="20"/>
          <w:szCs w:val="20"/>
        </w:rPr>
        <w:t xml:space="preserve"> </w:t>
      </w:r>
      <w:r w:rsidR="00197211" w:rsidRPr="00DE0EAB">
        <w:rPr>
          <w:rFonts w:ascii="Times New Roman" w:hAnsi="Times New Roman"/>
          <w:sz w:val="20"/>
          <w:szCs w:val="20"/>
        </w:rPr>
        <w:t>Figure 3.</w:t>
      </w:r>
      <w:r w:rsidR="00197211" w:rsidRPr="000B0E43">
        <w:rPr>
          <w:rFonts w:ascii="Times New Roman" w:hAnsi="Times New Roman"/>
          <w:b/>
          <w:sz w:val="20"/>
          <w:szCs w:val="20"/>
        </w:rPr>
        <w:t xml:space="preserve"> </w:t>
      </w:r>
      <w:r w:rsidR="00197211" w:rsidRPr="000B0E43">
        <w:rPr>
          <w:rFonts w:ascii="Times New Roman" w:hAnsi="Times New Roman"/>
          <w:sz w:val="20"/>
          <w:szCs w:val="20"/>
        </w:rPr>
        <w:t>Solar PV-Small hydropower-diesel generator model</w:t>
      </w:r>
    </w:p>
    <w:p w:rsidR="00197211" w:rsidRPr="000B0E43" w:rsidRDefault="00197211" w:rsidP="00E17BFC">
      <w:pPr>
        <w:pStyle w:val="NoSpacing"/>
        <w:ind w:left="360"/>
        <w:jc w:val="center"/>
        <w:rPr>
          <w:rFonts w:ascii="Times New Roman" w:hAnsi="Times New Roman"/>
          <w:sz w:val="20"/>
          <w:szCs w:val="20"/>
        </w:rPr>
      </w:pPr>
    </w:p>
    <w:p w:rsidR="00197211" w:rsidRPr="000B0E43" w:rsidRDefault="00197211" w:rsidP="00E17BFC">
      <w:pPr>
        <w:pStyle w:val="NoSpacing"/>
        <w:ind w:left="720"/>
        <w:rPr>
          <w:rFonts w:ascii="Times New Roman" w:hAnsi="Times New Roman"/>
          <w:sz w:val="20"/>
          <w:szCs w:val="20"/>
        </w:rPr>
      </w:pPr>
    </w:p>
    <w:p w:rsidR="00197211" w:rsidRPr="000B0E43" w:rsidRDefault="00197211" w:rsidP="00E17BFC">
      <w:pPr>
        <w:pStyle w:val="NoSpacing"/>
        <w:spacing w:line="360" w:lineRule="auto"/>
        <w:ind w:left="720"/>
        <w:rPr>
          <w:rFonts w:ascii="Times New Roman" w:hAnsi="Times New Roman"/>
          <w:b/>
          <w:sz w:val="20"/>
          <w:szCs w:val="20"/>
        </w:rPr>
      </w:pPr>
      <w:r w:rsidRPr="001813ED">
        <w:rPr>
          <w:rFonts w:ascii="Times New Roman" w:hAnsi="Times New Roman"/>
          <w:sz w:val="20"/>
          <w:szCs w:val="20"/>
        </w:rPr>
        <w:t xml:space="preserve">Table </w:t>
      </w:r>
      <w:r w:rsidR="00EB15D3" w:rsidRPr="001813ED">
        <w:rPr>
          <w:rFonts w:ascii="Times New Roman" w:hAnsi="Times New Roman"/>
          <w:sz w:val="20"/>
          <w:szCs w:val="20"/>
        </w:rPr>
        <w:t>3</w:t>
      </w:r>
      <w:r w:rsidRPr="000B0E43">
        <w:rPr>
          <w:rFonts w:ascii="Times New Roman" w:hAnsi="Times New Roman"/>
          <w:b/>
          <w:sz w:val="20"/>
          <w:szCs w:val="20"/>
        </w:rPr>
        <w:t xml:space="preserve">. </w:t>
      </w:r>
      <w:r w:rsidRPr="000B0E43">
        <w:rPr>
          <w:rFonts w:ascii="Times New Roman" w:hAnsi="Times New Roman"/>
          <w:sz w:val="20"/>
          <w:szCs w:val="20"/>
        </w:rPr>
        <w:t>Summary Oyan River Monthly Average Hydro and Solar Resources Data (Abeokuta)</w:t>
      </w:r>
    </w:p>
    <w:tbl>
      <w:tblPr>
        <w:tblStyle w:val="LightShading"/>
        <w:tblW w:w="9600" w:type="dxa"/>
        <w:shd w:val="clear" w:color="auto" w:fill="FFFFFF" w:themeFill="background1"/>
        <w:tblLayout w:type="fixed"/>
        <w:tblLook w:val="04A0" w:firstRow="1" w:lastRow="0" w:firstColumn="1" w:lastColumn="0" w:noHBand="0" w:noVBand="1"/>
      </w:tblPr>
      <w:tblGrid>
        <w:gridCol w:w="1667"/>
        <w:gridCol w:w="991"/>
        <w:gridCol w:w="1558"/>
        <w:gridCol w:w="1842"/>
        <w:gridCol w:w="1983"/>
        <w:gridCol w:w="1559"/>
      </w:tblGrid>
      <w:tr w:rsidR="00197211" w:rsidRPr="00DE0EAB" w:rsidTr="002D03F2">
        <w:trPr>
          <w:cnfStyle w:val="100000000000" w:firstRow="1" w:lastRow="0" w:firstColumn="0" w:lastColumn="0" w:oddVBand="0" w:evenVBand="0" w:oddHBand="0" w:evenHBand="0" w:firstRowFirstColumn="0" w:firstRowLastColumn="0" w:lastRowFirstColumn="0" w:lastRowLastColumn="0"/>
          <w:trHeight w:val="757"/>
        </w:trPr>
        <w:tc>
          <w:tcPr>
            <w:cnfStyle w:val="001000000000" w:firstRow="0" w:lastRow="0" w:firstColumn="1" w:lastColumn="0" w:oddVBand="0" w:evenVBand="0" w:oddHBand="0" w:evenHBand="0" w:firstRowFirstColumn="0" w:firstRowLastColumn="0" w:lastRowFirstColumn="0" w:lastRowLastColumn="0"/>
            <w:tcW w:w="1668" w:type="dxa"/>
            <w:shd w:val="clear" w:color="auto" w:fill="FFFFFF" w:themeFill="background1"/>
          </w:tcPr>
          <w:p w:rsidR="00197211" w:rsidRPr="00DE0EAB" w:rsidRDefault="00197211" w:rsidP="002D03F2">
            <w:pPr>
              <w:rPr>
                <w:rFonts w:ascii="Times New Roman" w:hAnsi="Times New Roman" w:cs="Times New Roman"/>
                <w:sz w:val="16"/>
                <w:szCs w:val="16"/>
              </w:rPr>
            </w:pPr>
          </w:p>
          <w:p w:rsidR="00197211" w:rsidRPr="00DE0EAB" w:rsidRDefault="00197211" w:rsidP="002D03F2">
            <w:pPr>
              <w:rPr>
                <w:rFonts w:ascii="Times New Roman" w:hAnsi="Times New Roman" w:cs="Times New Roman"/>
                <w:sz w:val="16"/>
                <w:szCs w:val="16"/>
              </w:rPr>
            </w:pPr>
          </w:p>
          <w:p w:rsidR="00197211" w:rsidRPr="00DE0EAB" w:rsidRDefault="00197211" w:rsidP="002D03F2">
            <w:pPr>
              <w:rPr>
                <w:rFonts w:ascii="Times New Roman" w:hAnsi="Times New Roman" w:cs="Times New Roman"/>
                <w:sz w:val="16"/>
                <w:szCs w:val="16"/>
              </w:rPr>
            </w:pPr>
            <w:r w:rsidRPr="00DE0EAB">
              <w:rPr>
                <w:rFonts w:ascii="Times New Roman" w:hAnsi="Times New Roman" w:cs="Times New Roman"/>
                <w:sz w:val="16"/>
                <w:szCs w:val="16"/>
              </w:rPr>
              <w:t>MONTH</w:t>
            </w:r>
          </w:p>
        </w:tc>
        <w:tc>
          <w:tcPr>
            <w:tcW w:w="992" w:type="dxa"/>
            <w:shd w:val="clear" w:color="auto" w:fill="FFFFFF" w:themeFill="background1"/>
          </w:tcPr>
          <w:p w:rsidR="00197211" w:rsidRPr="00DE0EAB" w:rsidRDefault="00197211" w:rsidP="002D03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rsidR="00197211" w:rsidRPr="00DE0EAB" w:rsidRDefault="00197211" w:rsidP="002D03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0EAB">
              <w:rPr>
                <w:rFonts w:ascii="Times New Roman" w:hAnsi="Times New Roman" w:cs="Times New Roman"/>
                <w:sz w:val="16"/>
                <w:szCs w:val="16"/>
              </w:rPr>
              <w:t>HEAD</w:t>
            </w:r>
          </w:p>
          <w:p w:rsidR="00197211" w:rsidRPr="00DE0EAB" w:rsidRDefault="00197211" w:rsidP="002D03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0EAB">
              <w:rPr>
                <w:rFonts w:ascii="Times New Roman" w:hAnsi="Times New Roman" w:cs="Times New Roman"/>
                <w:sz w:val="16"/>
                <w:szCs w:val="16"/>
              </w:rPr>
              <w:t>(m)</w:t>
            </w:r>
          </w:p>
        </w:tc>
        <w:tc>
          <w:tcPr>
            <w:tcW w:w="1559" w:type="dxa"/>
            <w:shd w:val="clear" w:color="auto" w:fill="FFFFFF" w:themeFill="background1"/>
          </w:tcPr>
          <w:p w:rsidR="00197211" w:rsidRPr="00DE0EAB" w:rsidRDefault="00197211" w:rsidP="002D03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rsidR="00197211" w:rsidRPr="00DE0EAB" w:rsidRDefault="00197211" w:rsidP="002D03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0EAB">
              <w:rPr>
                <w:rFonts w:ascii="Times New Roman" w:hAnsi="Times New Roman" w:cs="Times New Roman"/>
                <w:sz w:val="16"/>
                <w:szCs w:val="16"/>
              </w:rPr>
              <w:t>DISCHARGE</w:t>
            </w:r>
          </w:p>
          <w:p w:rsidR="00197211" w:rsidRPr="00DE0EAB" w:rsidRDefault="00197211" w:rsidP="002D03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0EAB">
              <w:rPr>
                <w:rFonts w:ascii="Times New Roman" w:hAnsi="Times New Roman" w:cs="Times New Roman"/>
                <w:sz w:val="16"/>
                <w:szCs w:val="16"/>
              </w:rPr>
              <w:t>(L/s)</w:t>
            </w:r>
          </w:p>
        </w:tc>
        <w:tc>
          <w:tcPr>
            <w:tcW w:w="1843" w:type="dxa"/>
            <w:shd w:val="clear" w:color="auto" w:fill="FFFFFF" w:themeFill="background1"/>
            <w:hideMark/>
          </w:tcPr>
          <w:p w:rsidR="00197211" w:rsidRPr="00DE0EAB" w:rsidRDefault="00197211" w:rsidP="002D03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0EAB">
              <w:rPr>
                <w:rFonts w:ascii="Times New Roman" w:hAnsi="Times New Roman" w:cs="Times New Roman"/>
                <w:sz w:val="16"/>
                <w:szCs w:val="16"/>
              </w:rPr>
              <w:t>PEAK SUN HOUR</w:t>
            </w:r>
          </w:p>
          <w:p w:rsidR="00197211" w:rsidRPr="00DE0EAB" w:rsidRDefault="00197211" w:rsidP="002D03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0EAB">
              <w:rPr>
                <w:rFonts w:ascii="Times New Roman" w:hAnsi="Times New Roman" w:cs="Times New Roman"/>
                <w:sz w:val="16"/>
                <w:szCs w:val="16"/>
              </w:rPr>
              <w:t>(kWh/m</w:t>
            </w:r>
            <w:r w:rsidRPr="00DE0EAB">
              <w:rPr>
                <w:rFonts w:ascii="Times New Roman" w:hAnsi="Times New Roman" w:cs="Times New Roman"/>
                <w:sz w:val="16"/>
                <w:szCs w:val="16"/>
                <w:vertAlign w:val="superscript"/>
              </w:rPr>
              <w:t>2</w:t>
            </w:r>
            <w:r w:rsidRPr="00DE0EAB">
              <w:rPr>
                <w:rFonts w:ascii="Times New Roman" w:hAnsi="Times New Roman" w:cs="Times New Roman"/>
                <w:sz w:val="16"/>
                <w:szCs w:val="16"/>
              </w:rPr>
              <w:t>)</w:t>
            </w:r>
          </w:p>
        </w:tc>
        <w:tc>
          <w:tcPr>
            <w:tcW w:w="1984" w:type="dxa"/>
            <w:shd w:val="clear" w:color="auto" w:fill="FFFFFF" w:themeFill="background1"/>
          </w:tcPr>
          <w:p w:rsidR="00197211" w:rsidRPr="00DE0EAB" w:rsidRDefault="00197211" w:rsidP="002D03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rsidR="00197211" w:rsidRPr="00DE0EAB" w:rsidRDefault="00197211" w:rsidP="002D03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0EAB">
              <w:rPr>
                <w:rFonts w:ascii="Times New Roman" w:hAnsi="Times New Roman" w:cs="Times New Roman"/>
                <w:sz w:val="16"/>
                <w:szCs w:val="16"/>
              </w:rPr>
              <w:t>TEMPERATURE</w:t>
            </w:r>
          </w:p>
          <w:p w:rsidR="00197211" w:rsidRPr="00DE0EAB" w:rsidRDefault="00197211" w:rsidP="002D03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0EAB">
              <w:rPr>
                <w:rFonts w:ascii="Times New Roman" w:hAnsi="Times New Roman" w:cs="Times New Roman"/>
                <w:sz w:val="16"/>
                <w:szCs w:val="16"/>
              </w:rPr>
              <w:t>(°C)</w:t>
            </w:r>
          </w:p>
        </w:tc>
        <w:tc>
          <w:tcPr>
            <w:tcW w:w="1560" w:type="dxa"/>
            <w:shd w:val="clear" w:color="auto" w:fill="FFFFFF" w:themeFill="background1"/>
          </w:tcPr>
          <w:p w:rsidR="00197211" w:rsidRPr="00DE0EAB" w:rsidRDefault="00197211" w:rsidP="002D03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rsidR="00197211" w:rsidRPr="00DE0EAB" w:rsidRDefault="00197211" w:rsidP="002D03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0EAB">
              <w:rPr>
                <w:rFonts w:ascii="Times New Roman" w:hAnsi="Times New Roman" w:cs="Times New Roman"/>
                <w:sz w:val="16"/>
                <w:szCs w:val="16"/>
              </w:rPr>
              <w:t>CLEARNESS INDEX</w:t>
            </w:r>
          </w:p>
        </w:tc>
      </w:tr>
      <w:tr w:rsidR="00197211" w:rsidRPr="00DE0EAB" w:rsidTr="002D03F2">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668" w:type="dxa"/>
            <w:tcBorders>
              <w:top w:val="nil"/>
              <w:bottom w:val="nil"/>
            </w:tcBorders>
            <w:shd w:val="clear" w:color="auto" w:fill="FFFFFF" w:themeFill="background1"/>
            <w:hideMark/>
          </w:tcPr>
          <w:p w:rsidR="00197211" w:rsidRPr="00DE0EAB" w:rsidRDefault="00197211" w:rsidP="002D03F2">
            <w:pPr>
              <w:rPr>
                <w:rFonts w:ascii="Times New Roman" w:hAnsi="Times New Roman" w:cs="Times New Roman"/>
                <w:b w:val="0"/>
                <w:sz w:val="16"/>
                <w:szCs w:val="16"/>
              </w:rPr>
            </w:pPr>
            <w:r w:rsidRPr="00DE0EAB">
              <w:rPr>
                <w:rFonts w:ascii="Times New Roman" w:hAnsi="Times New Roman" w:cs="Times New Roman"/>
                <w:b w:val="0"/>
                <w:sz w:val="16"/>
                <w:szCs w:val="16"/>
              </w:rPr>
              <w:t>JANUARY</w:t>
            </w:r>
          </w:p>
        </w:tc>
        <w:tc>
          <w:tcPr>
            <w:tcW w:w="992" w:type="dxa"/>
            <w:tcBorders>
              <w:top w:val="nil"/>
              <w:bottom w:val="nil"/>
            </w:tcBorders>
            <w:shd w:val="clear" w:color="auto" w:fill="FFFFFF" w:themeFill="background1"/>
            <w:vAlign w:val="bottom"/>
            <w:hideMark/>
          </w:tcPr>
          <w:p w:rsidR="00197211" w:rsidRPr="00DE0EAB" w:rsidRDefault="00197211" w:rsidP="002D03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DE0EAB">
              <w:rPr>
                <w:rFonts w:ascii="Times New Roman" w:hAnsi="Times New Roman" w:cs="Times New Roman"/>
                <w:sz w:val="16"/>
                <w:szCs w:val="16"/>
              </w:rPr>
              <w:t>0.28</w:t>
            </w:r>
          </w:p>
        </w:tc>
        <w:tc>
          <w:tcPr>
            <w:tcW w:w="1559" w:type="dxa"/>
            <w:tcBorders>
              <w:top w:val="nil"/>
              <w:bottom w:val="nil"/>
            </w:tcBorders>
            <w:shd w:val="clear" w:color="auto" w:fill="FFFFFF" w:themeFill="background1"/>
            <w:vAlign w:val="center"/>
            <w:hideMark/>
          </w:tcPr>
          <w:p w:rsidR="00197211" w:rsidRPr="00DE0EAB" w:rsidRDefault="00197211" w:rsidP="002D03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DE0EAB">
              <w:rPr>
                <w:rFonts w:ascii="Times New Roman" w:hAnsi="Times New Roman" w:cs="Times New Roman"/>
                <w:sz w:val="16"/>
                <w:szCs w:val="16"/>
              </w:rPr>
              <w:t>410</w:t>
            </w:r>
          </w:p>
        </w:tc>
        <w:tc>
          <w:tcPr>
            <w:tcW w:w="1843" w:type="dxa"/>
            <w:tcBorders>
              <w:top w:val="nil"/>
              <w:bottom w:val="nil"/>
            </w:tcBorders>
            <w:shd w:val="clear" w:color="auto" w:fill="FFFFFF" w:themeFill="background1"/>
            <w:vAlign w:val="bottom"/>
            <w:hideMark/>
          </w:tcPr>
          <w:p w:rsidR="00197211" w:rsidRPr="00DE0EAB" w:rsidRDefault="00197211" w:rsidP="002D03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DE0EAB">
              <w:rPr>
                <w:rFonts w:ascii="Times New Roman" w:hAnsi="Times New Roman" w:cs="Times New Roman"/>
                <w:sz w:val="16"/>
                <w:szCs w:val="16"/>
              </w:rPr>
              <w:t>5.28</w:t>
            </w:r>
          </w:p>
        </w:tc>
        <w:tc>
          <w:tcPr>
            <w:tcW w:w="1984" w:type="dxa"/>
            <w:tcBorders>
              <w:top w:val="nil"/>
              <w:bottom w:val="nil"/>
            </w:tcBorders>
            <w:shd w:val="clear" w:color="auto" w:fill="FFFFFF" w:themeFill="background1"/>
            <w:vAlign w:val="bottom"/>
            <w:hideMark/>
          </w:tcPr>
          <w:p w:rsidR="00197211" w:rsidRPr="00DE0EAB" w:rsidRDefault="00197211" w:rsidP="002D03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DE0EAB">
              <w:rPr>
                <w:rFonts w:ascii="Times New Roman" w:hAnsi="Times New Roman" w:cs="Times New Roman"/>
                <w:sz w:val="16"/>
                <w:szCs w:val="16"/>
              </w:rPr>
              <w:t>30.69</w:t>
            </w:r>
          </w:p>
        </w:tc>
        <w:tc>
          <w:tcPr>
            <w:tcW w:w="1560" w:type="dxa"/>
            <w:tcBorders>
              <w:top w:val="nil"/>
              <w:bottom w:val="nil"/>
            </w:tcBorders>
            <w:shd w:val="clear" w:color="auto" w:fill="FFFFFF" w:themeFill="background1"/>
            <w:vAlign w:val="center"/>
            <w:hideMark/>
          </w:tcPr>
          <w:p w:rsidR="00197211" w:rsidRPr="00DE0EAB" w:rsidRDefault="00197211" w:rsidP="002D03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DE0EAB">
              <w:rPr>
                <w:rFonts w:ascii="Times New Roman" w:hAnsi="Times New Roman" w:cs="Times New Roman"/>
                <w:sz w:val="16"/>
                <w:szCs w:val="16"/>
              </w:rPr>
              <w:t>0.53</w:t>
            </w:r>
          </w:p>
        </w:tc>
      </w:tr>
      <w:tr w:rsidR="00197211" w:rsidRPr="00DE0EAB" w:rsidTr="002D03F2">
        <w:trPr>
          <w:trHeight w:val="252"/>
        </w:trPr>
        <w:tc>
          <w:tcPr>
            <w:cnfStyle w:val="001000000000" w:firstRow="0" w:lastRow="0" w:firstColumn="1" w:lastColumn="0" w:oddVBand="0" w:evenVBand="0" w:oddHBand="0" w:evenHBand="0" w:firstRowFirstColumn="0" w:firstRowLastColumn="0" w:lastRowFirstColumn="0" w:lastRowLastColumn="0"/>
            <w:tcW w:w="1668" w:type="dxa"/>
            <w:tcBorders>
              <w:top w:val="nil"/>
              <w:left w:val="nil"/>
              <w:bottom w:val="nil"/>
              <w:right w:val="nil"/>
            </w:tcBorders>
            <w:shd w:val="clear" w:color="auto" w:fill="FFFFFF" w:themeFill="background1"/>
            <w:hideMark/>
          </w:tcPr>
          <w:p w:rsidR="00197211" w:rsidRPr="00DE0EAB" w:rsidRDefault="00197211" w:rsidP="002D03F2">
            <w:pPr>
              <w:rPr>
                <w:rFonts w:ascii="Times New Roman" w:hAnsi="Times New Roman" w:cs="Times New Roman"/>
                <w:b w:val="0"/>
                <w:sz w:val="16"/>
                <w:szCs w:val="16"/>
              </w:rPr>
            </w:pPr>
            <w:r w:rsidRPr="00DE0EAB">
              <w:rPr>
                <w:rFonts w:ascii="Times New Roman" w:hAnsi="Times New Roman" w:cs="Times New Roman"/>
                <w:b w:val="0"/>
                <w:sz w:val="16"/>
                <w:szCs w:val="16"/>
              </w:rPr>
              <w:t>FEBRUARY</w:t>
            </w:r>
          </w:p>
        </w:tc>
        <w:tc>
          <w:tcPr>
            <w:tcW w:w="992" w:type="dxa"/>
            <w:tcBorders>
              <w:top w:val="nil"/>
              <w:left w:val="nil"/>
              <w:bottom w:val="nil"/>
              <w:right w:val="nil"/>
            </w:tcBorders>
            <w:shd w:val="clear" w:color="auto" w:fill="FFFFFF" w:themeFill="background1"/>
            <w:vAlign w:val="bottom"/>
            <w:hideMark/>
          </w:tcPr>
          <w:p w:rsidR="00197211" w:rsidRPr="00DE0EAB" w:rsidRDefault="00197211" w:rsidP="002D03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0EAB">
              <w:rPr>
                <w:rFonts w:ascii="Times New Roman" w:hAnsi="Times New Roman" w:cs="Times New Roman"/>
                <w:sz w:val="16"/>
                <w:szCs w:val="16"/>
              </w:rPr>
              <w:t>0.25</w:t>
            </w:r>
          </w:p>
        </w:tc>
        <w:tc>
          <w:tcPr>
            <w:tcW w:w="1559" w:type="dxa"/>
            <w:tcBorders>
              <w:top w:val="nil"/>
              <w:left w:val="nil"/>
              <w:bottom w:val="nil"/>
              <w:right w:val="nil"/>
            </w:tcBorders>
            <w:shd w:val="clear" w:color="auto" w:fill="FFFFFF" w:themeFill="background1"/>
            <w:vAlign w:val="center"/>
            <w:hideMark/>
          </w:tcPr>
          <w:p w:rsidR="00197211" w:rsidRPr="00DE0EAB" w:rsidRDefault="00197211" w:rsidP="002D03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0EAB">
              <w:rPr>
                <w:rFonts w:ascii="Times New Roman" w:hAnsi="Times New Roman" w:cs="Times New Roman"/>
                <w:sz w:val="16"/>
                <w:szCs w:val="16"/>
              </w:rPr>
              <w:t>360</w:t>
            </w:r>
          </w:p>
        </w:tc>
        <w:tc>
          <w:tcPr>
            <w:tcW w:w="1843" w:type="dxa"/>
            <w:tcBorders>
              <w:top w:val="nil"/>
              <w:left w:val="nil"/>
              <w:bottom w:val="nil"/>
              <w:right w:val="nil"/>
            </w:tcBorders>
            <w:shd w:val="clear" w:color="auto" w:fill="FFFFFF" w:themeFill="background1"/>
            <w:vAlign w:val="bottom"/>
            <w:hideMark/>
          </w:tcPr>
          <w:p w:rsidR="00197211" w:rsidRPr="00DE0EAB" w:rsidRDefault="00197211" w:rsidP="002D03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0EAB">
              <w:rPr>
                <w:rFonts w:ascii="Times New Roman" w:hAnsi="Times New Roman" w:cs="Times New Roman"/>
                <w:sz w:val="16"/>
                <w:szCs w:val="16"/>
              </w:rPr>
              <w:t>5.36</w:t>
            </w:r>
          </w:p>
        </w:tc>
        <w:tc>
          <w:tcPr>
            <w:tcW w:w="1984" w:type="dxa"/>
            <w:tcBorders>
              <w:top w:val="nil"/>
              <w:left w:val="nil"/>
              <w:bottom w:val="nil"/>
              <w:right w:val="nil"/>
            </w:tcBorders>
            <w:shd w:val="clear" w:color="auto" w:fill="FFFFFF" w:themeFill="background1"/>
            <w:vAlign w:val="bottom"/>
            <w:hideMark/>
          </w:tcPr>
          <w:p w:rsidR="00197211" w:rsidRPr="00DE0EAB" w:rsidRDefault="00197211" w:rsidP="002D03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0EAB">
              <w:rPr>
                <w:rFonts w:ascii="Times New Roman" w:hAnsi="Times New Roman" w:cs="Times New Roman"/>
                <w:sz w:val="16"/>
                <w:szCs w:val="16"/>
              </w:rPr>
              <w:t>31.21</w:t>
            </w:r>
          </w:p>
        </w:tc>
        <w:tc>
          <w:tcPr>
            <w:tcW w:w="1560" w:type="dxa"/>
            <w:tcBorders>
              <w:top w:val="nil"/>
              <w:left w:val="nil"/>
              <w:bottom w:val="nil"/>
              <w:right w:val="nil"/>
            </w:tcBorders>
            <w:shd w:val="clear" w:color="auto" w:fill="FFFFFF" w:themeFill="background1"/>
            <w:vAlign w:val="center"/>
            <w:hideMark/>
          </w:tcPr>
          <w:p w:rsidR="00197211" w:rsidRPr="00DE0EAB" w:rsidRDefault="00197211" w:rsidP="002D03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0EAB">
              <w:rPr>
                <w:rFonts w:ascii="Times New Roman" w:hAnsi="Times New Roman" w:cs="Times New Roman"/>
                <w:sz w:val="16"/>
                <w:szCs w:val="16"/>
              </w:rPr>
              <w:t>0.52</w:t>
            </w:r>
          </w:p>
        </w:tc>
      </w:tr>
      <w:tr w:rsidR="00197211" w:rsidRPr="00DE0EAB" w:rsidTr="002D03F2">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668" w:type="dxa"/>
            <w:tcBorders>
              <w:top w:val="nil"/>
              <w:bottom w:val="nil"/>
            </w:tcBorders>
            <w:shd w:val="clear" w:color="auto" w:fill="FFFFFF" w:themeFill="background1"/>
            <w:hideMark/>
          </w:tcPr>
          <w:p w:rsidR="00197211" w:rsidRPr="00DE0EAB" w:rsidRDefault="00197211" w:rsidP="002D03F2">
            <w:pPr>
              <w:rPr>
                <w:rFonts w:ascii="Times New Roman" w:hAnsi="Times New Roman" w:cs="Times New Roman"/>
                <w:b w:val="0"/>
                <w:sz w:val="16"/>
                <w:szCs w:val="16"/>
              </w:rPr>
            </w:pPr>
            <w:r w:rsidRPr="00DE0EAB">
              <w:rPr>
                <w:rFonts w:ascii="Times New Roman" w:hAnsi="Times New Roman" w:cs="Times New Roman"/>
                <w:b w:val="0"/>
                <w:sz w:val="16"/>
                <w:szCs w:val="16"/>
              </w:rPr>
              <w:t>MARCH</w:t>
            </w:r>
          </w:p>
        </w:tc>
        <w:tc>
          <w:tcPr>
            <w:tcW w:w="992" w:type="dxa"/>
            <w:tcBorders>
              <w:top w:val="nil"/>
              <w:bottom w:val="nil"/>
            </w:tcBorders>
            <w:shd w:val="clear" w:color="auto" w:fill="FFFFFF" w:themeFill="background1"/>
            <w:vAlign w:val="bottom"/>
            <w:hideMark/>
          </w:tcPr>
          <w:p w:rsidR="00197211" w:rsidRPr="00DE0EAB" w:rsidRDefault="00197211" w:rsidP="002D03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DE0EAB">
              <w:rPr>
                <w:rFonts w:ascii="Times New Roman" w:hAnsi="Times New Roman" w:cs="Times New Roman"/>
                <w:sz w:val="16"/>
                <w:szCs w:val="16"/>
              </w:rPr>
              <w:t>0.33</w:t>
            </w:r>
          </w:p>
        </w:tc>
        <w:tc>
          <w:tcPr>
            <w:tcW w:w="1559" w:type="dxa"/>
            <w:tcBorders>
              <w:top w:val="nil"/>
              <w:bottom w:val="nil"/>
            </w:tcBorders>
            <w:shd w:val="clear" w:color="auto" w:fill="FFFFFF" w:themeFill="background1"/>
            <w:vAlign w:val="center"/>
            <w:hideMark/>
          </w:tcPr>
          <w:p w:rsidR="00197211" w:rsidRPr="00DE0EAB" w:rsidRDefault="00197211" w:rsidP="002D03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DE0EAB">
              <w:rPr>
                <w:rFonts w:ascii="Times New Roman" w:hAnsi="Times New Roman" w:cs="Times New Roman"/>
                <w:sz w:val="16"/>
                <w:szCs w:val="16"/>
              </w:rPr>
              <w:t>530</w:t>
            </w:r>
          </w:p>
        </w:tc>
        <w:tc>
          <w:tcPr>
            <w:tcW w:w="1843" w:type="dxa"/>
            <w:tcBorders>
              <w:top w:val="nil"/>
              <w:bottom w:val="nil"/>
            </w:tcBorders>
            <w:shd w:val="clear" w:color="auto" w:fill="FFFFFF" w:themeFill="background1"/>
            <w:vAlign w:val="bottom"/>
            <w:hideMark/>
          </w:tcPr>
          <w:p w:rsidR="00197211" w:rsidRPr="00DE0EAB" w:rsidRDefault="00197211" w:rsidP="002D03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DE0EAB">
              <w:rPr>
                <w:rFonts w:ascii="Times New Roman" w:hAnsi="Times New Roman" w:cs="Times New Roman"/>
                <w:sz w:val="16"/>
                <w:szCs w:val="16"/>
              </w:rPr>
              <w:t>5.29</w:t>
            </w:r>
          </w:p>
        </w:tc>
        <w:tc>
          <w:tcPr>
            <w:tcW w:w="1984" w:type="dxa"/>
            <w:tcBorders>
              <w:top w:val="nil"/>
              <w:bottom w:val="nil"/>
            </w:tcBorders>
            <w:shd w:val="clear" w:color="auto" w:fill="FFFFFF" w:themeFill="background1"/>
            <w:vAlign w:val="bottom"/>
            <w:hideMark/>
          </w:tcPr>
          <w:p w:rsidR="00197211" w:rsidRPr="00DE0EAB" w:rsidRDefault="00197211" w:rsidP="002D03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DE0EAB">
              <w:rPr>
                <w:rFonts w:ascii="Times New Roman" w:hAnsi="Times New Roman" w:cs="Times New Roman"/>
                <w:sz w:val="16"/>
                <w:szCs w:val="16"/>
              </w:rPr>
              <w:t>30.89</w:t>
            </w:r>
          </w:p>
        </w:tc>
        <w:tc>
          <w:tcPr>
            <w:tcW w:w="1560" w:type="dxa"/>
            <w:tcBorders>
              <w:top w:val="nil"/>
              <w:bottom w:val="nil"/>
            </w:tcBorders>
            <w:shd w:val="clear" w:color="auto" w:fill="FFFFFF" w:themeFill="background1"/>
            <w:vAlign w:val="center"/>
            <w:hideMark/>
          </w:tcPr>
          <w:p w:rsidR="00197211" w:rsidRPr="00DE0EAB" w:rsidRDefault="00197211" w:rsidP="002D03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DE0EAB">
              <w:rPr>
                <w:rFonts w:ascii="Times New Roman" w:hAnsi="Times New Roman" w:cs="Times New Roman"/>
                <w:sz w:val="16"/>
                <w:szCs w:val="16"/>
              </w:rPr>
              <w:t>0.50</w:t>
            </w:r>
          </w:p>
        </w:tc>
      </w:tr>
      <w:tr w:rsidR="00197211" w:rsidRPr="00DE0EAB" w:rsidTr="002D03F2">
        <w:trPr>
          <w:trHeight w:val="252"/>
        </w:trPr>
        <w:tc>
          <w:tcPr>
            <w:cnfStyle w:val="001000000000" w:firstRow="0" w:lastRow="0" w:firstColumn="1" w:lastColumn="0" w:oddVBand="0" w:evenVBand="0" w:oddHBand="0" w:evenHBand="0" w:firstRowFirstColumn="0" w:firstRowLastColumn="0" w:lastRowFirstColumn="0" w:lastRowLastColumn="0"/>
            <w:tcW w:w="1668" w:type="dxa"/>
            <w:tcBorders>
              <w:top w:val="nil"/>
              <w:left w:val="nil"/>
              <w:bottom w:val="nil"/>
              <w:right w:val="nil"/>
            </w:tcBorders>
            <w:shd w:val="clear" w:color="auto" w:fill="FFFFFF" w:themeFill="background1"/>
            <w:hideMark/>
          </w:tcPr>
          <w:p w:rsidR="00197211" w:rsidRPr="00DE0EAB" w:rsidRDefault="00197211" w:rsidP="002D03F2">
            <w:pPr>
              <w:rPr>
                <w:rFonts w:ascii="Times New Roman" w:hAnsi="Times New Roman" w:cs="Times New Roman"/>
                <w:b w:val="0"/>
                <w:sz w:val="16"/>
                <w:szCs w:val="16"/>
              </w:rPr>
            </w:pPr>
            <w:r w:rsidRPr="00DE0EAB">
              <w:rPr>
                <w:rFonts w:ascii="Times New Roman" w:hAnsi="Times New Roman" w:cs="Times New Roman"/>
                <w:b w:val="0"/>
                <w:sz w:val="16"/>
                <w:szCs w:val="16"/>
              </w:rPr>
              <w:t>APRIL</w:t>
            </w:r>
          </w:p>
        </w:tc>
        <w:tc>
          <w:tcPr>
            <w:tcW w:w="992" w:type="dxa"/>
            <w:tcBorders>
              <w:top w:val="nil"/>
              <w:left w:val="nil"/>
              <w:bottom w:val="nil"/>
              <w:right w:val="nil"/>
            </w:tcBorders>
            <w:shd w:val="clear" w:color="auto" w:fill="FFFFFF" w:themeFill="background1"/>
            <w:vAlign w:val="bottom"/>
            <w:hideMark/>
          </w:tcPr>
          <w:p w:rsidR="00197211" w:rsidRPr="00DE0EAB" w:rsidRDefault="00197211" w:rsidP="002D03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0EAB">
              <w:rPr>
                <w:rFonts w:ascii="Times New Roman" w:hAnsi="Times New Roman" w:cs="Times New Roman"/>
                <w:sz w:val="16"/>
                <w:szCs w:val="16"/>
              </w:rPr>
              <w:t>0.69</w:t>
            </w:r>
          </w:p>
        </w:tc>
        <w:tc>
          <w:tcPr>
            <w:tcW w:w="1559" w:type="dxa"/>
            <w:tcBorders>
              <w:top w:val="nil"/>
              <w:left w:val="nil"/>
              <w:bottom w:val="nil"/>
              <w:right w:val="nil"/>
            </w:tcBorders>
            <w:shd w:val="clear" w:color="auto" w:fill="FFFFFF" w:themeFill="background1"/>
            <w:vAlign w:val="center"/>
            <w:hideMark/>
          </w:tcPr>
          <w:p w:rsidR="00197211" w:rsidRPr="00DE0EAB" w:rsidRDefault="00197211" w:rsidP="002D03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0EAB">
              <w:rPr>
                <w:rFonts w:ascii="Times New Roman" w:hAnsi="Times New Roman" w:cs="Times New Roman"/>
                <w:sz w:val="16"/>
                <w:szCs w:val="16"/>
              </w:rPr>
              <w:t>1350</w:t>
            </w:r>
          </w:p>
        </w:tc>
        <w:tc>
          <w:tcPr>
            <w:tcW w:w="1843" w:type="dxa"/>
            <w:tcBorders>
              <w:top w:val="nil"/>
              <w:left w:val="nil"/>
              <w:bottom w:val="nil"/>
              <w:right w:val="nil"/>
            </w:tcBorders>
            <w:shd w:val="clear" w:color="auto" w:fill="FFFFFF" w:themeFill="background1"/>
            <w:vAlign w:val="bottom"/>
            <w:hideMark/>
          </w:tcPr>
          <w:p w:rsidR="00197211" w:rsidRPr="00DE0EAB" w:rsidRDefault="00197211" w:rsidP="002D03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0EAB">
              <w:rPr>
                <w:rFonts w:ascii="Times New Roman" w:hAnsi="Times New Roman" w:cs="Times New Roman"/>
                <w:sz w:val="16"/>
                <w:szCs w:val="16"/>
              </w:rPr>
              <w:t>5.32</w:t>
            </w:r>
          </w:p>
        </w:tc>
        <w:tc>
          <w:tcPr>
            <w:tcW w:w="1984" w:type="dxa"/>
            <w:tcBorders>
              <w:top w:val="nil"/>
              <w:left w:val="nil"/>
              <w:bottom w:val="nil"/>
              <w:right w:val="nil"/>
            </w:tcBorders>
            <w:shd w:val="clear" w:color="auto" w:fill="FFFFFF" w:themeFill="background1"/>
            <w:vAlign w:val="bottom"/>
            <w:hideMark/>
          </w:tcPr>
          <w:p w:rsidR="00197211" w:rsidRPr="00DE0EAB" w:rsidRDefault="00197211" w:rsidP="002D03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0EAB">
              <w:rPr>
                <w:rFonts w:ascii="Times New Roman" w:hAnsi="Times New Roman" w:cs="Times New Roman"/>
                <w:sz w:val="16"/>
                <w:szCs w:val="16"/>
              </w:rPr>
              <w:t>30.28</w:t>
            </w:r>
          </w:p>
        </w:tc>
        <w:tc>
          <w:tcPr>
            <w:tcW w:w="1560" w:type="dxa"/>
            <w:tcBorders>
              <w:top w:val="nil"/>
              <w:left w:val="nil"/>
              <w:bottom w:val="nil"/>
              <w:right w:val="nil"/>
            </w:tcBorders>
            <w:shd w:val="clear" w:color="auto" w:fill="FFFFFF" w:themeFill="background1"/>
            <w:vAlign w:val="center"/>
            <w:hideMark/>
          </w:tcPr>
          <w:p w:rsidR="00197211" w:rsidRPr="00DE0EAB" w:rsidRDefault="00197211" w:rsidP="002D03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0EAB">
              <w:rPr>
                <w:rFonts w:ascii="Times New Roman" w:hAnsi="Times New Roman" w:cs="Times New Roman"/>
                <w:sz w:val="16"/>
                <w:szCs w:val="16"/>
              </w:rPr>
              <w:t>0.52</w:t>
            </w:r>
          </w:p>
        </w:tc>
      </w:tr>
      <w:tr w:rsidR="00197211" w:rsidRPr="00DE0EAB" w:rsidTr="002D03F2">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668" w:type="dxa"/>
            <w:tcBorders>
              <w:top w:val="nil"/>
              <w:bottom w:val="nil"/>
            </w:tcBorders>
            <w:shd w:val="clear" w:color="auto" w:fill="FFFFFF" w:themeFill="background1"/>
            <w:hideMark/>
          </w:tcPr>
          <w:p w:rsidR="00197211" w:rsidRPr="00DE0EAB" w:rsidRDefault="00197211" w:rsidP="002D03F2">
            <w:pPr>
              <w:rPr>
                <w:rFonts w:ascii="Times New Roman" w:hAnsi="Times New Roman" w:cs="Times New Roman"/>
                <w:b w:val="0"/>
                <w:sz w:val="16"/>
                <w:szCs w:val="16"/>
              </w:rPr>
            </w:pPr>
            <w:r w:rsidRPr="00DE0EAB">
              <w:rPr>
                <w:rFonts w:ascii="Times New Roman" w:hAnsi="Times New Roman" w:cs="Times New Roman"/>
                <w:b w:val="0"/>
                <w:sz w:val="16"/>
                <w:szCs w:val="16"/>
              </w:rPr>
              <w:t>MAY</w:t>
            </w:r>
          </w:p>
        </w:tc>
        <w:tc>
          <w:tcPr>
            <w:tcW w:w="992" w:type="dxa"/>
            <w:tcBorders>
              <w:top w:val="nil"/>
              <w:bottom w:val="nil"/>
            </w:tcBorders>
            <w:shd w:val="clear" w:color="auto" w:fill="FFFFFF" w:themeFill="background1"/>
            <w:vAlign w:val="bottom"/>
            <w:hideMark/>
          </w:tcPr>
          <w:p w:rsidR="00197211" w:rsidRPr="00DE0EAB" w:rsidRDefault="00197211" w:rsidP="002D03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DE0EAB">
              <w:rPr>
                <w:rFonts w:ascii="Times New Roman" w:hAnsi="Times New Roman" w:cs="Times New Roman"/>
                <w:sz w:val="16"/>
                <w:szCs w:val="16"/>
              </w:rPr>
              <w:t>1.10</w:t>
            </w:r>
          </w:p>
        </w:tc>
        <w:tc>
          <w:tcPr>
            <w:tcW w:w="1559" w:type="dxa"/>
            <w:tcBorders>
              <w:top w:val="nil"/>
              <w:bottom w:val="nil"/>
            </w:tcBorders>
            <w:shd w:val="clear" w:color="auto" w:fill="FFFFFF" w:themeFill="background1"/>
            <w:vAlign w:val="center"/>
            <w:hideMark/>
          </w:tcPr>
          <w:p w:rsidR="00197211" w:rsidRPr="00DE0EAB" w:rsidRDefault="00197211" w:rsidP="002D03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DE0EAB">
              <w:rPr>
                <w:rFonts w:ascii="Times New Roman" w:hAnsi="Times New Roman" w:cs="Times New Roman"/>
                <w:sz w:val="16"/>
                <w:szCs w:val="16"/>
              </w:rPr>
              <w:t>4890</w:t>
            </w:r>
          </w:p>
        </w:tc>
        <w:tc>
          <w:tcPr>
            <w:tcW w:w="1843" w:type="dxa"/>
            <w:tcBorders>
              <w:top w:val="nil"/>
              <w:bottom w:val="nil"/>
            </w:tcBorders>
            <w:shd w:val="clear" w:color="auto" w:fill="FFFFFF" w:themeFill="background1"/>
            <w:vAlign w:val="bottom"/>
            <w:hideMark/>
          </w:tcPr>
          <w:p w:rsidR="00197211" w:rsidRPr="00DE0EAB" w:rsidRDefault="00197211" w:rsidP="002D03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DE0EAB">
              <w:rPr>
                <w:rFonts w:ascii="Times New Roman" w:hAnsi="Times New Roman" w:cs="Times New Roman"/>
                <w:sz w:val="16"/>
                <w:szCs w:val="16"/>
              </w:rPr>
              <w:t>5.00</w:t>
            </w:r>
          </w:p>
        </w:tc>
        <w:tc>
          <w:tcPr>
            <w:tcW w:w="1984" w:type="dxa"/>
            <w:tcBorders>
              <w:top w:val="nil"/>
              <w:bottom w:val="nil"/>
            </w:tcBorders>
            <w:shd w:val="clear" w:color="auto" w:fill="FFFFFF" w:themeFill="background1"/>
            <w:vAlign w:val="bottom"/>
            <w:hideMark/>
          </w:tcPr>
          <w:p w:rsidR="00197211" w:rsidRPr="00DE0EAB" w:rsidRDefault="00197211" w:rsidP="002D03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DE0EAB">
              <w:rPr>
                <w:rFonts w:ascii="Times New Roman" w:hAnsi="Times New Roman" w:cs="Times New Roman"/>
                <w:sz w:val="16"/>
                <w:szCs w:val="16"/>
              </w:rPr>
              <w:t>29.47</w:t>
            </w:r>
          </w:p>
        </w:tc>
        <w:tc>
          <w:tcPr>
            <w:tcW w:w="1560" w:type="dxa"/>
            <w:tcBorders>
              <w:top w:val="nil"/>
              <w:bottom w:val="nil"/>
            </w:tcBorders>
            <w:shd w:val="clear" w:color="auto" w:fill="FFFFFF" w:themeFill="background1"/>
            <w:vAlign w:val="center"/>
            <w:hideMark/>
          </w:tcPr>
          <w:p w:rsidR="00197211" w:rsidRPr="00DE0EAB" w:rsidRDefault="00197211" w:rsidP="002D03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DE0EAB">
              <w:rPr>
                <w:rFonts w:ascii="Times New Roman" w:hAnsi="Times New Roman" w:cs="Times New Roman"/>
                <w:sz w:val="16"/>
                <w:szCs w:val="16"/>
              </w:rPr>
              <w:t>0.52</w:t>
            </w:r>
          </w:p>
        </w:tc>
      </w:tr>
      <w:tr w:rsidR="00197211" w:rsidRPr="00DE0EAB" w:rsidTr="002D03F2">
        <w:trPr>
          <w:trHeight w:val="252"/>
        </w:trPr>
        <w:tc>
          <w:tcPr>
            <w:cnfStyle w:val="001000000000" w:firstRow="0" w:lastRow="0" w:firstColumn="1" w:lastColumn="0" w:oddVBand="0" w:evenVBand="0" w:oddHBand="0" w:evenHBand="0" w:firstRowFirstColumn="0" w:firstRowLastColumn="0" w:lastRowFirstColumn="0" w:lastRowLastColumn="0"/>
            <w:tcW w:w="1668" w:type="dxa"/>
            <w:tcBorders>
              <w:top w:val="nil"/>
              <w:left w:val="nil"/>
              <w:bottom w:val="nil"/>
              <w:right w:val="nil"/>
            </w:tcBorders>
            <w:shd w:val="clear" w:color="auto" w:fill="FFFFFF" w:themeFill="background1"/>
            <w:hideMark/>
          </w:tcPr>
          <w:p w:rsidR="00197211" w:rsidRPr="00DE0EAB" w:rsidRDefault="00197211" w:rsidP="002D03F2">
            <w:pPr>
              <w:rPr>
                <w:rFonts w:ascii="Times New Roman" w:hAnsi="Times New Roman" w:cs="Times New Roman"/>
                <w:b w:val="0"/>
                <w:sz w:val="16"/>
                <w:szCs w:val="16"/>
              </w:rPr>
            </w:pPr>
            <w:r w:rsidRPr="00DE0EAB">
              <w:rPr>
                <w:rFonts w:ascii="Times New Roman" w:hAnsi="Times New Roman" w:cs="Times New Roman"/>
                <w:b w:val="0"/>
                <w:sz w:val="16"/>
                <w:szCs w:val="16"/>
              </w:rPr>
              <w:t>JUNE</w:t>
            </w:r>
          </w:p>
        </w:tc>
        <w:tc>
          <w:tcPr>
            <w:tcW w:w="992" w:type="dxa"/>
            <w:tcBorders>
              <w:top w:val="nil"/>
              <w:left w:val="nil"/>
              <w:bottom w:val="nil"/>
              <w:right w:val="nil"/>
            </w:tcBorders>
            <w:shd w:val="clear" w:color="auto" w:fill="FFFFFF" w:themeFill="background1"/>
            <w:vAlign w:val="bottom"/>
            <w:hideMark/>
          </w:tcPr>
          <w:p w:rsidR="00197211" w:rsidRPr="00DE0EAB" w:rsidRDefault="00197211" w:rsidP="002D03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0EAB">
              <w:rPr>
                <w:rFonts w:ascii="Times New Roman" w:hAnsi="Times New Roman" w:cs="Times New Roman"/>
                <w:sz w:val="16"/>
                <w:szCs w:val="16"/>
              </w:rPr>
              <w:t>2.27</w:t>
            </w:r>
          </w:p>
        </w:tc>
        <w:tc>
          <w:tcPr>
            <w:tcW w:w="1559" w:type="dxa"/>
            <w:tcBorders>
              <w:top w:val="nil"/>
              <w:left w:val="nil"/>
              <w:bottom w:val="nil"/>
              <w:right w:val="nil"/>
            </w:tcBorders>
            <w:shd w:val="clear" w:color="auto" w:fill="FFFFFF" w:themeFill="background1"/>
            <w:vAlign w:val="center"/>
            <w:hideMark/>
          </w:tcPr>
          <w:p w:rsidR="00197211" w:rsidRPr="00DE0EAB" w:rsidRDefault="00197211" w:rsidP="002D03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0EAB">
              <w:rPr>
                <w:rFonts w:ascii="Times New Roman" w:hAnsi="Times New Roman" w:cs="Times New Roman"/>
                <w:sz w:val="16"/>
                <w:szCs w:val="16"/>
              </w:rPr>
              <w:t>7980</w:t>
            </w:r>
          </w:p>
        </w:tc>
        <w:tc>
          <w:tcPr>
            <w:tcW w:w="1843" w:type="dxa"/>
            <w:tcBorders>
              <w:top w:val="nil"/>
              <w:left w:val="nil"/>
              <w:bottom w:val="nil"/>
              <w:right w:val="nil"/>
            </w:tcBorders>
            <w:shd w:val="clear" w:color="auto" w:fill="FFFFFF" w:themeFill="background1"/>
            <w:vAlign w:val="bottom"/>
            <w:hideMark/>
          </w:tcPr>
          <w:p w:rsidR="00197211" w:rsidRPr="00DE0EAB" w:rsidRDefault="00197211" w:rsidP="002D03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0EAB">
              <w:rPr>
                <w:rFonts w:ascii="Times New Roman" w:hAnsi="Times New Roman" w:cs="Times New Roman"/>
                <w:sz w:val="16"/>
                <w:szCs w:val="16"/>
              </w:rPr>
              <w:t>4.48</w:t>
            </w:r>
          </w:p>
        </w:tc>
        <w:tc>
          <w:tcPr>
            <w:tcW w:w="1984" w:type="dxa"/>
            <w:tcBorders>
              <w:top w:val="nil"/>
              <w:left w:val="nil"/>
              <w:bottom w:val="nil"/>
              <w:right w:val="nil"/>
            </w:tcBorders>
            <w:shd w:val="clear" w:color="auto" w:fill="FFFFFF" w:themeFill="background1"/>
            <w:vAlign w:val="bottom"/>
            <w:hideMark/>
          </w:tcPr>
          <w:p w:rsidR="00197211" w:rsidRPr="00DE0EAB" w:rsidRDefault="00197211" w:rsidP="002D03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0EAB">
              <w:rPr>
                <w:rFonts w:ascii="Times New Roman" w:hAnsi="Times New Roman" w:cs="Times New Roman"/>
                <w:sz w:val="16"/>
                <w:szCs w:val="16"/>
              </w:rPr>
              <w:t>28.64</w:t>
            </w:r>
          </w:p>
        </w:tc>
        <w:tc>
          <w:tcPr>
            <w:tcW w:w="1560" w:type="dxa"/>
            <w:tcBorders>
              <w:top w:val="nil"/>
              <w:left w:val="nil"/>
              <w:bottom w:val="nil"/>
              <w:right w:val="nil"/>
            </w:tcBorders>
            <w:shd w:val="clear" w:color="auto" w:fill="FFFFFF" w:themeFill="background1"/>
            <w:vAlign w:val="center"/>
            <w:hideMark/>
          </w:tcPr>
          <w:p w:rsidR="00197211" w:rsidRPr="00DE0EAB" w:rsidRDefault="00197211" w:rsidP="002D03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0EAB">
              <w:rPr>
                <w:rFonts w:ascii="Times New Roman" w:hAnsi="Times New Roman" w:cs="Times New Roman"/>
                <w:sz w:val="16"/>
                <w:szCs w:val="16"/>
              </w:rPr>
              <w:t>0.48</w:t>
            </w:r>
          </w:p>
        </w:tc>
      </w:tr>
      <w:tr w:rsidR="00197211" w:rsidRPr="00DE0EAB" w:rsidTr="002D03F2">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668" w:type="dxa"/>
            <w:tcBorders>
              <w:top w:val="nil"/>
              <w:bottom w:val="nil"/>
            </w:tcBorders>
            <w:shd w:val="clear" w:color="auto" w:fill="FFFFFF" w:themeFill="background1"/>
            <w:hideMark/>
          </w:tcPr>
          <w:p w:rsidR="00197211" w:rsidRPr="00DE0EAB" w:rsidRDefault="00197211" w:rsidP="002D03F2">
            <w:pPr>
              <w:rPr>
                <w:rFonts w:ascii="Times New Roman" w:hAnsi="Times New Roman" w:cs="Times New Roman"/>
                <w:b w:val="0"/>
                <w:sz w:val="16"/>
                <w:szCs w:val="16"/>
              </w:rPr>
            </w:pPr>
            <w:r w:rsidRPr="00DE0EAB">
              <w:rPr>
                <w:rFonts w:ascii="Times New Roman" w:hAnsi="Times New Roman" w:cs="Times New Roman"/>
                <w:b w:val="0"/>
                <w:sz w:val="16"/>
                <w:szCs w:val="16"/>
              </w:rPr>
              <w:t>JULY</w:t>
            </w:r>
          </w:p>
        </w:tc>
        <w:tc>
          <w:tcPr>
            <w:tcW w:w="992" w:type="dxa"/>
            <w:tcBorders>
              <w:top w:val="nil"/>
              <w:bottom w:val="nil"/>
            </w:tcBorders>
            <w:shd w:val="clear" w:color="auto" w:fill="FFFFFF" w:themeFill="background1"/>
            <w:vAlign w:val="bottom"/>
            <w:hideMark/>
          </w:tcPr>
          <w:p w:rsidR="00197211" w:rsidRPr="00DE0EAB" w:rsidRDefault="00197211" w:rsidP="002D03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DE0EAB">
              <w:rPr>
                <w:rFonts w:ascii="Times New Roman" w:hAnsi="Times New Roman" w:cs="Times New Roman"/>
                <w:sz w:val="16"/>
                <w:szCs w:val="16"/>
              </w:rPr>
              <w:t>2.35</w:t>
            </w:r>
          </w:p>
        </w:tc>
        <w:tc>
          <w:tcPr>
            <w:tcW w:w="1559" w:type="dxa"/>
            <w:tcBorders>
              <w:top w:val="nil"/>
              <w:bottom w:val="nil"/>
            </w:tcBorders>
            <w:shd w:val="clear" w:color="auto" w:fill="FFFFFF" w:themeFill="background1"/>
            <w:vAlign w:val="center"/>
            <w:hideMark/>
          </w:tcPr>
          <w:p w:rsidR="00197211" w:rsidRPr="00DE0EAB" w:rsidRDefault="00197211" w:rsidP="002D03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DE0EAB">
              <w:rPr>
                <w:rFonts w:ascii="Times New Roman" w:hAnsi="Times New Roman" w:cs="Times New Roman"/>
                <w:sz w:val="16"/>
                <w:szCs w:val="16"/>
              </w:rPr>
              <w:t>12730</w:t>
            </w:r>
          </w:p>
        </w:tc>
        <w:tc>
          <w:tcPr>
            <w:tcW w:w="1843" w:type="dxa"/>
            <w:tcBorders>
              <w:top w:val="nil"/>
              <w:bottom w:val="nil"/>
            </w:tcBorders>
            <w:shd w:val="clear" w:color="auto" w:fill="FFFFFF" w:themeFill="background1"/>
            <w:vAlign w:val="bottom"/>
            <w:hideMark/>
          </w:tcPr>
          <w:p w:rsidR="00197211" w:rsidRPr="00DE0EAB" w:rsidRDefault="00197211" w:rsidP="002D03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DE0EAB">
              <w:rPr>
                <w:rFonts w:ascii="Times New Roman" w:hAnsi="Times New Roman" w:cs="Times New Roman"/>
                <w:sz w:val="16"/>
                <w:szCs w:val="16"/>
              </w:rPr>
              <w:t>4.08</w:t>
            </w:r>
          </w:p>
        </w:tc>
        <w:tc>
          <w:tcPr>
            <w:tcW w:w="1984" w:type="dxa"/>
            <w:tcBorders>
              <w:top w:val="nil"/>
              <w:bottom w:val="nil"/>
            </w:tcBorders>
            <w:shd w:val="clear" w:color="auto" w:fill="FFFFFF" w:themeFill="background1"/>
            <w:vAlign w:val="bottom"/>
            <w:hideMark/>
          </w:tcPr>
          <w:p w:rsidR="00197211" w:rsidRPr="00DE0EAB" w:rsidRDefault="00197211" w:rsidP="002D03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DE0EAB">
              <w:rPr>
                <w:rFonts w:ascii="Times New Roman" w:hAnsi="Times New Roman" w:cs="Times New Roman"/>
                <w:sz w:val="16"/>
                <w:szCs w:val="16"/>
              </w:rPr>
              <w:t>28.15</w:t>
            </w:r>
          </w:p>
        </w:tc>
        <w:tc>
          <w:tcPr>
            <w:tcW w:w="1560" w:type="dxa"/>
            <w:tcBorders>
              <w:top w:val="nil"/>
              <w:bottom w:val="nil"/>
            </w:tcBorders>
            <w:shd w:val="clear" w:color="auto" w:fill="FFFFFF" w:themeFill="background1"/>
            <w:vAlign w:val="center"/>
            <w:hideMark/>
          </w:tcPr>
          <w:p w:rsidR="00197211" w:rsidRPr="00DE0EAB" w:rsidRDefault="00197211" w:rsidP="002D03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DE0EAB">
              <w:rPr>
                <w:rFonts w:ascii="Times New Roman" w:hAnsi="Times New Roman" w:cs="Times New Roman"/>
                <w:sz w:val="16"/>
                <w:szCs w:val="16"/>
              </w:rPr>
              <w:t>0.43</w:t>
            </w:r>
          </w:p>
        </w:tc>
      </w:tr>
      <w:tr w:rsidR="00197211" w:rsidRPr="00DE0EAB" w:rsidTr="002D03F2">
        <w:trPr>
          <w:trHeight w:val="252"/>
        </w:trPr>
        <w:tc>
          <w:tcPr>
            <w:cnfStyle w:val="001000000000" w:firstRow="0" w:lastRow="0" w:firstColumn="1" w:lastColumn="0" w:oddVBand="0" w:evenVBand="0" w:oddHBand="0" w:evenHBand="0" w:firstRowFirstColumn="0" w:firstRowLastColumn="0" w:lastRowFirstColumn="0" w:lastRowLastColumn="0"/>
            <w:tcW w:w="1668" w:type="dxa"/>
            <w:tcBorders>
              <w:top w:val="nil"/>
              <w:left w:val="nil"/>
              <w:bottom w:val="nil"/>
              <w:right w:val="nil"/>
            </w:tcBorders>
            <w:shd w:val="clear" w:color="auto" w:fill="FFFFFF" w:themeFill="background1"/>
            <w:hideMark/>
          </w:tcPr>
          <w:p w:rsidR="00197211" w:rsidRPr="00DE0EAB" w:rsidRDefault="00197211" w:rsidP="002D03F2">
            <w:pPr>
              <w:rPr>
                <w:rFonts w:ascii="Times New Roman" w:hAnsi="Times New Roman" w:cs="Times New Roman"/>
                <w:b w:val="0"/>
                <w:sz w:val="16"/>
                <w:szCs w:val="16"/>
              </w:rPr>
            </w:pPr>
            <w:r w:rsidRPr="00DE0EAB">
              <w:rPr>
                <w:rFonts w:ascii="Times New Roman" w:hAnsi="Times New Roman" w:cs="Times New Roman"/>
                <w:b w:val="0"/>
                <w:sz w:val="16"/>
                <w:szCs w:val="16"/>
              </w:rPr>
              <w:t>AUGUST</w:t>
            </w:r>
          </w:p>
        </w:tc>
        <w:tc>
          <w:tcPr>
            <w:tcW w:w="992" w:type="dxa"/>
            <w:tcBorders>
              <w:top w:val="nil"/>
              <w:left w:val="nil"/>
              <w:bottom w:val="nil"/>
              <w:right w:val="nil"/>
            </w:tcBorders>
            <w:shd w:val="clear" w:color="auto" w:fill="FFFFFF" w:themeFill="background1"/>
            <w:vAlign w:val="bottom"/>
            <w:hideMark/>
          </w:tcPr>
          <w:p w:rsidR="00197211" w:rsidRPr="00DE0EAB" w:rsidRDefault="00197211" w:rsidP="002D03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0EAB">
              <w:rPr>
                <w:rFonts w:ascii="Times New Roman" w:hAnsi="Times New Roman" w:cs="Times New Roman"/>
                <w:sz w:val="16"/>
                <w:szCs w:val="16"/>
              </w:rPr>
              <w:t>2.93</w:t>
            </w:r>
          </w:p>
        </w:tc>
        <w:tc>
          <w:tcPr>
            <w:tcW w:w="1559" w:type="dxa"/>
            <w:tcBorders>
              <w:top w:val="nil"/>
              <w:left w:val="nil"/>
              <w:bottom w:val="nil"/>
              <w:right w:val="nil"/>
            </w:tcBorders>
            <w:shd w:val="clear" w:color="auto" w:fill="FFFFFF" w:themeFill="background1"/>
            <w:vAlign w:val="center"/>
            <w:hideMark/>
          </w:tcPr>
          <w:p w:rsidR="00197211" w:rsidRPr="00DE0EAB" w:rsidRDefault="00197211" w:rsidP="002D03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0EAB">
              <w:rPr>
                <w:rFonts w:ascii="Times New Roman" w:hAnsi="Times New Roman" w:cs="Times New Roman"/>
                <w:sz w:val="16"/>
                <w:szCs w:val="16"/>
              </w:rPr>
              <w:t>14630</w:t>
            </w:r>
          </w:p>
        </w:tc>
        <w:tc>
          <w:tcPr>
            <w:tcW w:w="1843" w:type="dxa"/>
            <w:tcBorders>
              <w:top w:val="nil"/>
              <w:left w:val="nil"/>
              <w:bottom w:val="nil"/>
              <w:right w:val="nil"/>
            </w:tcBorders>
            <w:shd w:val="clear" w:color="auto" w:fill="FFFFFF" w:themeFill="background1"/>
            <w:vAlign w:val="bottom"/>
            <w:hideMark/>
          </w:tcPr>
          <w:p w:rsidR="00197211" w:rsidRPr="00DE0EAB" w:rsidRDefault="00197211" w:rsidP="002D03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0EAB">
              <w:rPr>
                <w:rFonts w:ascii="Times New Roman" w:hAnsi="Times New Roman" w:cs="Times New Roman"/>
                <w:sz w:val="16"/>
                <w:szCs w:val="16"/>
              </w:rPr>
              <w:t>3.60</w:t>
            </w:r>
          </w:p>
        </w:tc>
        <w:tc>
          <w:tcPr>
            <w:tcW w:w="1984" w:type="dxa"/>
            <w:tcBorders>
              <w:top w:val="nil"/>
              <w:left w:val="nil"/>
              <w:bottom w:val="nil"/>
              <w:right w:val="nil"/>
            </w:tcBorders>
            <w:shd w:val="clear" w:color="auto" w:fill="FFFFFF" w:themeFill="background1"/>
            <w:vAlign w:val="bottom"/>
            <w:hideMark/>
          </w:tcPr>
          <w:p w:rsidR="00197211" w:rsidRPr="00DE0EAB" w:rsidRDefault="00197211" w:rsidP="002D03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0EAB">
              <w:rPr>
                <w:rFonts w:ascii="Times New Roman" w:hAnsi="Times New Roman" w:cs="Times New Roman"/>
                <w:sz w:val="16"/>
                <w:szCs w:val="16"/>
              </w:rPr>
              <w:t>28.20</w:t>
            </w:r>
          </w:p>
        </w:tc>
        <w:tc>
          <w:tcPr>
            <w:tcW w:w="1560" w:type="dxa"/>
            <w:tcBorders>
              <w:top w:val="nil"/>
              <w:left w:val="nil"/>
              <w:bottom w:val="nil"/>
              <w:right w:val="nil"/>
            </w:tcBorders>
            <w:shd w:val="clear" w:color="auto" w:fill="FFFFFF" w:themeFill="background1"/>
            <w:vAlign w:val="center"/>
            <w:hideMark/>
          </w:tcPr>
          <w:p w:rsidR="00197211" w:rsidRPr="00DE0EAB" w:rsidRDefault="00197211" w:rsidP="002D03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0EAB">
              <w:rPr>
                <w:rFonts w:ascii="Times New Roman" w:hAnsi="Times New Roman" w:cs="Times New Roman"/>
                <w:sz w:val="16"/>
                <w:szCs w:val="16"/>
              </w:rPr>
              <w:t>0.36</w:t>
            </w:r>
          </w:p>
        </w:tc>
      </w:tr>
      <w:tr w:rsidR="00197211" w:rsidRPr="00DE0EAB" w:rsidTr="002D03F2">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668" w:type="dxa"/>
            <w:tcBorders>
              <w:top w:val="nil"/>
              <w:bottom w:val="nil"/>
            </w:tcBorders>
            <w:shd w:val="clear" w:color="auto" w:fill="FFFFFF" w:themeFill="background1"/>
            <w:hideMark/>
          </w:tcPr>
          <w:p w:rsidR="00197211" w:rsidRPr="00DE0EAB" w:rsidRDefault="00197211" w:rsidP="002D03F2">
            <w:pPr>
              <w:rPr>
                <w:rFonts w:ascii="Times New Roman" w:hAnsi="Times New Roman" w:cs="Times New Roman"/>
                <w:b w:val="0"/>
                <w:sz w:val="16"/>
                <w:szCs w:val="16"/>
              </w:rPr>
            </w:pPr>
            <w:r w:rsidRPr="00DE0EAB">
              <w:rPr>
                <w:rFonts w:ascii="Times New Roman" w:hAnsi="Times New Roman" w:cs="Times New Roman"/>
                <w:b w:val="0"/>
                <w:sz w:val="16"/>
                <w:szCs w:val="16"/>
              </w:rPr>
              <w:t>SEPTEMBER</w:t>
            </w:r>
          </w:p>
        </w:tc>
        <w:tc>
          <w:tcPr>
            <w:tcW w:w="992" w:type="dxa"/>
            <w:tcBorders>
              <w:top w:val="nil"/>
              <w:bottom w:val="nil"/>
            </w:tcBorders>
            <w:shd w:val="clear" w:color="auto" w:fill="FFFFFF" w:themeFill="background1"/>
            <w:vAlign w:val="bottom"/>
            <w:hideMark/>
          </w:tcPr>
          <w:p w:rsidR="00197211" w:rsidRPr="00DE0EAB" w:rsidRDefault="00197211" w:rsidP="002D03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DE0EAB">
              <w:rPr>
                <w:rFonts w:ascii="Times New Roman" w:hAnsi="Times New Roman" w:cs="Times New Roman"/>
                <w:sz w:val="16"/>
                <w:szCs w:val="16"/>
              </w:rPr>
              <w:t>2.33</w:t>
            </w:r>
          </w:p>
        </w:tc>
        <w:tc>
          <w:tcPr>
            <w:tcW w:w="1559" w:type="dxa"/>
            <w:tcBorders>
              <w:top w:val="nil"/>
              <w:bottom w:val="nil"/>
            </w:tcBorders>
            <w:shd w:val="clear" w:color="auto" w:fill="FFFFFF" w:themeFill="background1"/>
            <w:vAlign w:val="center"/>
            <w:hideMark/>
          </w:tcPr>
          <w:p w:rsidR="00197211" w:rsidRPr="00DE0EAB" w:rsidRDefault="00197211" w:rsidP="002D03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DE0EAB">
              <w:rPr>
                <w:rFonts w:ascii="Times New Roman" w:hAnsi="Times New Roman" w:cs="Times New Roman"/>
                <w:sz w:val="16"/>
                <w:szCs w:val="16"/>
              </w:rPr>
              <w:t>12210</w:t>
            </w:r>
          </w:p>
        </w:tc>
        <w:tc>
          <w:tcPr>
            <w:tcW w:w="1843" w:type="dxa"/>
            <w:tcBorders>
              <w:top w:val="nil"/>
              <w:bottom w:val="nil"/>
            </w:tcBorders>
            <w:shd w:val="clear" w:color="auto" w:fill="FFFFFF" w:themeFill="background1"/>
            <w:vAlign w:val="bottom"/>
            <w:hideMark/>
          </w:tcPr>
          <w:p w:rsidR="00197211" w:rsidRPr="00DE0EAB" w:rsidRDefault="00197211" w:rsidP="002D03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DE0EAB">
              <w:rPr>
                <w:rFonts w:ascii="Times New Roman" w:hAnsi="Times New Roman" w:cs="Times New Roman"/>
                <w:sz w:val="16"/>
                <w:szCs w:val="16"/>
              </w:rPr>
              <w:t>4.30</w:t>
            </w:r>
          </w:p>
        </w:tc>
        <w:tc>
          <w:tcPr>
            <w:tcW w:w="1984" w:type="dxa"/>
            <w:tcBorders>
              <w:top w:val="nil"/>
              <w:bottom w:val="nil"/>
            </w:tcBorders>
            <w:shd w:val="clear" w:color="auto" w:fill="FFFFFF" w:themeFill="background1"/>
            <w:vAlign w:val="bottom"/>
            <w:hideMark/>
          </w:tcPr>
          <w:p w:rsidR="00197211" w:rsidRPr="00DE0EAB" w:rsidRDefault="00197211" w:rsidP="002D03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DE0EAB">
              <w:rPr>
                <w:rFonts w:ascii="Times New Roman" w:hAnsi="Times New Roman" w:cs="Times New Roman"/>
                <w:sz w:val="16"/>
                <w:szCs w:val="16"/>
              </w:rPr>
              <w:t>28.38</w:t>
            </w:r>
          </w:p>
        </w:tc>
        <w:tc>
          <w:tcPr>
            <w:tcW w:w="1560" w:type="dxa"/>
            <w:tcBorders>
              <w:top w:val="nil"/>
              <w:bottom w:val="nil"/>
            </w:tcBorders>
            <w:shd w:val="clear" w:color="auto" w:fill="FFFFFF" w:themeFill="background1"/>
            <w:vAlign w:val="center"/>
            <w:hideMark/>
          </w:tcPr>
          <w:p w:rsidR="00197211" w:rsidRPr="00DE0EAB" w:rsidRDefault="00197211" w:rsidP="002D03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DE0EAB">
              <w:rPr>
                <w:rFonts w:ascii="Times New Roman" w:hAnsi="Times New Roman" w:cs="Times New Roman"/>
                <w:sz w:val="16"/>
                <w:szCs w:val="16"/>
              </w:rPr>
              <w:t>0.42</w:t>
            </w:r>
          </w:p>
        </w:tc>
      </w:tr>
      <w:tr w:rsidR="00197211" w:rsidRPr="00DE0EAB" w:rsidTr="002D03F2">
        <w:trPr>
          <w:trHeight w:val="252"/>
        </w:trPr>
        <w:tc>
          <w:tcPr>
            <w:cnfStyle w:val="001000000000" w:firstRow="0" w:lastRow="0" w:firstColumn="1" w:lastColumn="0" w:oddVBand="0" w:evenVBand="0" w:oddHBand="0" w:evenHBand="0" w:firstRowFirstColumn="0" w:firstRowLastColumn="0" w:lastRowFirstColumn="0" w:lastRowLastColumn="0"/>
            <w:tcW w:w="1668" w:type="dxa"/>
            <w:tcBorders>
              <w:top w:val="nil"/>
              <w:left w:val="nil"/>
              <w:bottom w:val="nil"/>
              <w:right w:val="nil"/>
            </w:tcBorders>
            <w:shd w:val="clear" w:color="auto" w:fill="FFFFFF" w:themeFill="background1"/>
            <w:hideMark/>
          </w:tcPr>
          <w:p w:rsidR="00197211" w:rsidRPr="00DE0EAB" w:rsidRDefault="00197211" w:rsidP="002D03F2">
            <w:pPr>
              <w:rPr>
                <w:rFonts w:ascii="Times New Roman" w:hAnsi="Times New Roman" w:cs="Times New Roman"/>
                <w:b w:val="0"/>
                <w:sz w:val="16"/>
                <w:szCs w:val="16"/>
              </w:rPr>
            </w:pPr>
            <w:r w:rsidRPr="00DE0EAB">
              <w:rPr>
                <w:rFonts w:ascii="Times New Roman" w:hAnsi="Times New Roman" w:cs="Times New Roman"/>
                <w:b w:val="0"/>
                <w:sz w:val="16"/>
                <w:szCs w:val="16"/>
              </w:rPr>
              <w:t>OCTOBER</w:t>
            </w:r>
          </w:p>
        </w:tc>
        <w:tc>
          <w:tcPr>
            <w:tcW w:w="992" w:type="dxa"/>
            <w:tcBorders>
              <w:top w:val="nil"/>
              <w:left w:val="nil"/>
              <w:bottom w:val="nil"/>
              <w:right w:val="nil"/>
            </w:tcBorders>
            <w:shd w:val="clear" w:color="auto" w:fill="FFFFFF" w:themeFill="background1"/>
            <w:vAlign w:val="bottom"/>
            <w:hideMark/>
          </w:tcPr>
          <w:p w:rsidR="00197211" w:rsidRPr="00DE0EAB" w:rsidRDefault="00197211" w:rsidP="002D03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0EAB">
              <w:rPr>
                <w:rFonts w:ascii="Times New Roman" w:hAnsi="Times New Roman" w:cs="Times New Roman"/>
                <w:sz w:val="16"/>
                <w:szCs w:val="16"/>
              </w:rPr>
              <w:t>1.77</w:t>
            </w:r>
          </w:p>
        </w:tc>
        <w:tc>
          <w:tcPr>
            <w:tcW w:w="1559" w:type="dxa"/>
            <w:tcBorders>
              <w:top w:val="nil"/>
              <w:left w:val="nil"/>
              <w:bottom w:val="nil"/>
              <w:right w:val="nil"/>
            </w:tcBorders>
            <w:shd w:val="clear" w:color="auto" w:fill="FFFFFF" w:themeFill="background1"/>
            <w:vAlign w:val="center"/>
            <w:hideMark/>
          </w:tcPr>
          <w:p w:rsidR="00197211" w:rsidRPr="00DE0EAB" w:rsidRDefault="00197211" w:rsidP="002D03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0EAB">
              <w:rPr>
                <w:rFonts w:ascii="Times New Roman" w:hAnsi="Times New Roman" w:cs="Times New Roman"/>
                <w:sz w:val="16"/>
                <w:szCs w:val="16"/>
              </w:rPr>
              <w:t>7750</w:t>
            </w:r>
          </w:p>
        </w:tc>
        <w:tc>
          <w:tcPr>
            <w:tcW w:w="1843" w:type="dxa"/>
            <w:tcBorders>
              <w:top w:val="nil"/>
              <w:left w:val="nil"/>
              <w:bottom w:val="nil"/>
              <w:right w:val="nil"/>
            </w:tcBorders>
            <w:shd w:val="clear" w:color="auto" w:fill="FFFFFF" w:themeFill="background1"/>
            <w:vAlign w:val="bottom"/>
            <w:hideMark/>
          </w:tcPr>
          <w:p w:rsidR="00197211" w:rsidRPr="00DE0EAB" w:rsidRDefault="00197211" w:rsidP="002D03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0EAB">
              <w:rPr>
                <w:rFonts w:ascii="Times New Roman" w:hAnsi="Times New Roman" w:cs="Times New Roman"/>
                <w:sz w:val="16"/>
                <w:szCs w:val="16"/>
              </w:rPr>
              <w:t>4.91</w:t>
            </w:r>
          </w:p>
        </w:tc>
        <w:tc>
          <w:tcPr>
            <w:tcW w:w="1984" w:type="dxa"/>
            <w:tcBorders>
              <w:top w:val="nil"/>
              <w:left w:val="nil"/>
              <w:bottom w:val="nil"/>
              <w:right w:val="nil"/>
            </w:tcBorders>
            <w:shd w:val="clear" w:color="auto" w:fill="FFFFFF" w:themeFill="background1"/>
            <w:vAlign w:val="bottom"/>
            <w:hideMark/>
          </w:tcPr>
          <w:p w:rsidR="00197211" w:rsidRPr="00DE0EAB" w:rsidRDefault="00197211" w:rsidP="002D03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0EAB">
              <w:rPr>
                <w:rFonts w:ascii="Times New Roman" w:hAnsi="Times New Roman" w:cs="Times New Roman"/>
                <w:sz w:val="16"/>
                <w:szCs w:val="16"/>
              </w:rPr>
              <w:t>28.99</w:t>
            </w:r>
          </w:p>
        </w:tc>
        <w:tc>
          <w:tcPr>
            <w:tcW w:w="1560" w:type="dxa"/>
            <w:tcBorders>
              <w:top w:val="nil"/>
              <w:left w:val="nil"/>
              <w:bottom w:val="nil"/>
              <w:right w:val="nil"/>
            </w:tcBorders>
            <w:shd w:val="clear" w:color="auto" w:fill="FFFFFF" w:themeFill="background1"/>
            <w:vAlign w:val="center"/>
            <w:hideMark/>
          </w:tcPr>
          <w:p w:rsidR="00197211" w:rsidRPr="00DE0EAB" w:rsidRDefault="00197211" w:rsidP="002D03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0EAB">
              <w:rPr>
                <w:rFonts w:ascii="Times New Roman" w:hAnsi="Times New Roman" w:cs="Times New Roman"/>
                <w:sz w:val="16"/>
                <w:szCs w:val="16"/>
              </w:rPr>
              <w:t>0.47</w:t>
            </w:r>
          </w:p>
        </w:tc>
      </w:tr>
      <w:tr w:rsidR="00197211" w:rsidRPr="00DE0EAB" w:rsidTr="002D03F2">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668" w:type="dxa"/>
            <w:tcBorders>
              <w:top w:val="nil"/>
              <w:bottom w:val="nil"/>
            </w:tcBorders>
            <w:shd w:val="clear" w:color="auto" w:fill="FFFFFF" w:themeFill="background1"/>
            <w:hideMark/>
          </w:tcPr>
          <w:p w:rsidR="00197211" w:rsidRPr="00DE0EAB" w:rsidRDefault="00197211" w:rsidP="002D03F2">
            <w:pPr>
              <w:rPr>
                <w:rFonts w:ascii="Times New Roman" w:hAnsi="Times New Roman" w:cs="Times New Roman"/>
                <w:b w:val="0"/>
                <w:sz w:val="16"/>
                <w:szCs w:val="16"/>
              </w:rPr>
            </w:pPr>
            <w:r w:rsidRPr="00DE0EAB">
              <w:rPr>
                <w:rFonts w:ascii="Times New Roman" w:hAnsi="Times New Roman" w:cs="Times New Roman"/>
                <w:b w:val="0"/>
                <w:sz w:val="16"/>
                <w:szCs w:val="16"/>
              </w:rPr>
              <w:t>NOVEMBER</w:t>
            </w:r>
          </w:p>
        </w:tc>
        <w:tc>
          <w:tcPr>
            <w:tcW w:w="992" w:type="dxa"/>
            <w:tcBorders>
              <w:top w:val="nil"/>
              <w:bottom w:val="nil"/>
            </w:tcBorders>
            <w:shd w:val="clear" w:color="auto" w:fill="FFFFFF" w:themeFill="background1"/>
            <w:vAlign w:val="bottom"/>
            <w:hideMark/>
          </w:tcPr>
          <w:p w:rsidR="00197211" w:rsidRPr="00DE0EAB" w:rsidRDefault="00197211" w:rsidP="002D03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DE0EAB">
              <w:rPr>
                <w:rFonts w:ascii="Times New Roman" w:hAnsi="Times New Roman" w:cs="Times New Roman"/>
                <w:sz w:val="16"/>
                <w:szCs w:val="16"/>
              </w:rPr>
              <w:t>1.07</w:t>
            </w:r>
          </w:p>
        </w:tc>
        <w:tc>
          <w:tcPr>
            <w:tcW w:w="1559" w:type="dxa"/>
            <w:tcBorders>
              <w:top w:val="nil"/>
              <w:bottom w:val="nil"/>
            </w:tcBorders>
            <w:shd w:val="clear" w:color="auto" w:fill="FFFFFF" w:themeFill="background1"/>
            <w:vAlign w:val="center"/>
            <w:hideMark/>
          </w:tcPr>
          <w:p w:rsidR="00197211" w:rsidRPr="00DE0EAB" w:rsidRDefault="00197211" w:rsidP="002D03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DE0EAB">
              <w:rPr>
                <w:rFonts w:ascii="Times New Roman" w:hAnsi="Times New Roman" w:cs="Times New Roman"/>
                <w:sz w:val="16"/>
                <w:szCs w:val="16"/>
              </w:rPr>
              <w:t>3070</w:t>
            </w:r>
          </w:p>
        </w:tc>
        <w:tc>
          <w:tcPr>
            <w:tcW w:w="1843" w:type="dxa"/>
            <w:tcBorders>
              <w:top w:val="nil"/>
              <w:bottom w:val="nil"/>
            </w:tcBorders>
            <w:shd w:val="clear" w:color="auto" w:fill="FFFFFF" w:themeFill="background1"/>
            <w:vAlign w:val="bottom"/>
            <w:hideMark/>
          </w:tcPr>
          <w:p w:rsidR="00197211" w:rsidRPr="00DE0EAB" w:rsidRDefault="00197211" w:rsidP="002D03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DE0EAB">
              <w:rPr>
                <w:rFonts w:ascii="Times New Roman" w:hAnsi="Times New Roman" w:cs="Times New Roman"/>
                <w:sz w:val="16"/>
                <w:szCs w:val="16"/>
              </w:rPr>
              <w:t>5.31</w:t>
            </w:r>
          </w:p>
        </w:tc>
        <w:tc>
          <w:tcPr>
            <w:tcW w:w="1984" w:type="dxa"/>
            <w:tcBorders>
              <w:top w:val="nil"/>
              <w:bottom w:val="nil"/>
            </w:tcBorders>
            <w:shd w:val="clear" w:color="auto" w:fill="FFFFFF" w:themeFill="background1"/>
            <w:vAlign w:val="bottom"/>
            <w:hideMark/>
          </w:tcPr>
          <w:p w:rsidR="00197211" w:rsidRPr="00DE0EAB" w:rsidRDefault="00197211" w:rsidP="002D03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DE0EAB">
              <w:rPr>
                <w:rFonts w:ascii="Times New Roman" w:hAnsi="Times New Roman" w:cs="Times New Roman"/>
                <w:sz w:val="16"/>
                <w:szCs w:val="16"/>
              </w:rPr>
              <w:t>29.78</w:t>
            </w:r>
          </w:p>
        </w:tc>
        <w:tc>
          <w:tcPr>
            <w:tcW w:w="1560" w:type="dxa"/>
            <w:tcBorders>
              <w:top w:val="nil"/>
              <w:bottom w:val="nil"/>
            </w:tcBorders>
            <w:shd w:val="clear" w:color="auto" w:fill="FFFFFF" w:themeFill="background1"/>
            <w:vAlign w:val="center"/>
            <w:hideMark/>
          </w:tcPr>
          <w:p w:rsidR="00197211" w:rsidRPr="00DE0EAB" w:rsidRDefault="00197211" w:rsidP="002D03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DE0EAB">
              <w:rPr>
                <w:rFonts w:ascii="Times New Roman" w:hAnsi="Times New Roman" w:cs="Times New Roman"/>
                <w:sz w:val="16"/>
                <w:szCs w:val="16"/>
              </w:rPr>
              <w:t>0.53</w:t>
            </w:r>
          </w:p>
        </w:tc>
      </w:tr>
      <w:tr w:rsidR="00197211" w:rsidRPr="00DE0EAB" w:rsidTr="002D03F2">
        <w:trPr>
          <w:trHeight w:val="238"/>
        </w:trPr>
        <w:tc>
          <w:tcPr>
            <w:cnfStyle w:val="001000000000" w:firstRow="0" w:lastRow="0" w:firstColumn="1" w:lastColumn="0" w:oddVBand="0" w:evenVBand="0" w:oddHBand="0" w:evenHBand="0" w:firstRowFirstColumn="0" w:firstRowLastColumn="0" w:lastRowFirstColumn="0" w:lastRowLastColumn="0"/>
            <w:tcW w:w="1668" w:type="dxa"/>
            <w:tcBorders>
              <w:top w:val="nil"/>
              <w:left w:val="nil"/>
              <w:bottom w:val="nil"/>
              <w:right w:val="nil"/>
            </w:tcBorders>
            <w:shd w:val="clear" w:color="auto" w:fill="FFFFFF" w:themeFill="background1"/>
            <w:hideMark/>
          </w:tcPr>
          <w:p w:rsidR="00197211" w:rsidRPr="00DE0EAB" w:rsidRDefault="00197211" w:rsidP="002D03F2">
            <w:pPr>
              <w:rPr>
                <w:rFonts w:ascii="Times New Roman" w:hAnsi="Times New Roman" w:cs="Times New Roman"/>
                <w:b w:val="0"/>
                <w:sz w:val="16"/>
                <w:szCs w:val="16"/>
              </w:rPr>
            </w:pPr>
            <w:r w:rsidRPr="00DE0EAB">
              <w:rPr>
                <w:rFonts w:ascii="Times New Roman" w:hAnsi="Times New Roman" w:cs="Times New Roman"/>
                <w:b w:val="0"/>
                <w:sz w:val="16"/>
                <w:szCs w:val="16"/>
              </w:rPr>
              <w:t>DECEMBER</w:t>
            </w:r>
          </w:p>
        </w:tc>
        <w:tc>
          <w:tcPr>
            <w:tcW w:w="992" w:type="dxa"/>
            <w:tcBorders>
              <w:top w:val="nil"/>
              <w:left w:val="nil"/>
              <w:bottom w:val="nil"/>
              <w:right w:val="nil"/>
            </w:tcBorders>
            <w:shd w:val="clear" w:color="auto" w:fill="FFFFFF" w:themeFill="background1"/>
            <w:vAlign w:val="bottom"/>
            <w:hideMark/>
          </w:tcPr>
          <w:p w:rsidR="00197211" w:rsidRPr="00DE0EAB" w:rsidRDefault="00197211" w:rsidP="002D03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0EAB">
              <w:rPr>
                <w:rFonts w:ascii="Times New Roman" w:hAnsi="Times New Roman" w:cs="Times New Roman"/>
                <w:sz w:val="16"/>
                <w:szCs w:val="16"/>
              </w:rPr>
              <w:t>0.37</w:t>
            </w:r>
          </w:p>
        </w:tc>
        <w:tc>
          <w:tcPr>
            <w:tcW w:w="1559" w:type="dxa"/>
            <w:tcBorders>
              <w:top w:val="nil"/>
              <w:left w:val="nil"/>
              <w:bottom w:val="nil"/>
              <w:right w:val="nil"/>
            </w:tcBorders>
            <w:shd w:val="clear" w:color="auto" w:fill="FFFFFF" w:themeFill="background1"/>
            <w:vAlign w:val="center"/>
            <w:hideMark/>
          </w:tcPr>
          <w:p w:rsidR="00197211" w:rsidRPr="00DE0EAB" w:rsidRDefault="00197211" w:rsidP="002D03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0EAB">
              <w:rPr>
                <w:rFonts w:ascii="Times New Roman" w:hAnsi="Times New Roman" w:cs="Times New Roman"/>
                <w:sz w:val="16"/>
                <w:szCs w:val="16"/>
              </w:rPr>
              <w:t>540</w:t>
            </w:r>
          </w:p>
        </w:tc>
        <w:tc>
          <w:tcPr>
            <w:tcW w:w="1843" w:type="dxa"/>
            <w:tcBorders>
              <w:top w:val="nil"/>
              <w:left w:val="nil"/>
              <w:bottom w:val="nil"/>
              <w:right w:val="nil"/>
            </w:tcBorders>
            <w:shd w:val="clear" w:color="auto" w:fill="FFFFFF" w:themeFill="background1"/>
            <w:vAlign w:val="bottom"/>
            <w:hideMark/>
          </w:tcPr>
          <w:p w:rsidR="00197211" w:rsidRPr="00DE0EAB" w:rsidRDefault="00197211" w:rsidP="002D03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0EAB">
              <w:rPr>
                <w:rFonts w:ascii="Times New Roman" w:hAnsi="Times New Roman" w:cs="Times New Roman"/>
                <w:sz w:val="16"/>
                <w:szCs w:val="16"/>
              </w:rPr>
              <w:t>5.27</w:t>
            </w:r>
          </w:p>
        </w:tc>
        <w:tc>
          <w:tcPr>
            <w:tcW w:w="1984" w:type="dxa"/>
            <w:tcBorders>
              <w:top w:val="nil"/>
              <w:left w:val="nil"/>
              <w:bottom w:val="nil"/>
              <w:right w:val="nil"/>
            </w:tcBorders>
            <w:shd w:val="clear" w:color="auto" w:fill="FFFFFF" w:themeFill="background1"/>
            <w:vAlign w:val="bottom"/>
            <w:hideMark/>
          </w:tcPr>
          <w:p w:rsidR="00197211" w:rsidRPr="00DE0EAB" w:rsidRDefault="00197211" w:rsidP="002D03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0EAB">
              <w:rPr>
                <w:rFonts w:ascii="Times New Roman" w:hAnsi="Times New Roman" w:cs="Times New Roman"/>
                <w:sz w:val="16"/>
                <w:szCs w:val="16"/>
              </w:rPr>
              <w:t>30.33</w:t>
            </w:r>
          </w:p>
        </w:tc>
        <w:tc>
          <w:tcPr>
            <w:tcW w:w="1560" w:type="dxa"/>
            <w:tcBorders>
              <w:top w:val="nil"/>
              <w:left w:val="nil"/>
              <w:bottom w:val="nil"/>
              <w:right w:val="nil"/>
            </w:tcBorders>
            <w:shd w:val="clear" w:color="auto" w:fill="FFFFFF" w:themeFill="background1"/>
            <w:vAlign w:val="center"/>
            <w:hideMark/>
          </w:tcPr>
          <w:p w:rsidR="00197211" w:rsidRPr="00DE0EAB" w:rsidRDefault="00197211" w:rsidP="002D03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DE0EAB">
              <w:rPr>
                <w:rFonts w:ascii="Times New Roman" w:hAnsi="Times New Roman" w:cs="Times New Roman"/>
                <w:sz w:val="16"/>
                <w:szCs w:val="16"/>
              </w:rPr>
              <w:t>0.53</w:t>
            </w:r>
          </w:p>
        </w:tc>
      </w:tr>
      <w:tr w:rsidR="00197211" w:rsidRPr="00DE0EAB" w:rsidTr="002D03F2">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1668" w:type="dxa"/>
            <w:tcBorders>
              <w:top w:val="nil"/>
              <w:bottom w:val="single" w:sz="8" w:space="0" w:color="000000" w:themeColor="text1"/>
            </w:tcBorders>
            <w:shd w:val="clear" w:color="auto" w:fill="FFFFFF" w:themeFill="background1"/>
            <w:hideMark/>
          </w:tcPr>
          <w:p w:rsidR="00197211" w:rsidRPr="00DE0EAB" w:rsidRDefault="00197211" w:rsidP="002D03F2">
            <w:pPr>
              <w:rPr>
                <w:rFonts w:ascii="Times New Roman" w:hAnsi="Times New Roman" w:cs="Times New Roman"/>
                <w:sz w:val="16"/>
                <w:szCs w:val="16"/>
              </w:rPr>
            </w:pPr>
            <w:r w:rsidRPr="00DE0EAB">
              <w:rPr>
                <w:rFonts w:ascii="Times New Roman" w:hAnsi="Times New Roman" w:cs="Times New Roman"/>
                <w:sz w:val="16"/>
                <w:szCs w:val="16"/>
              </w:rPr>
              <w:t>ANNUAL AVERAGE</w:t>
            </w:r>
          </w:p>
        </w:tc>
        <w:tc>
          <w:tcPr>
            <w:tcW w:w="992" w:type="dxa"/>
            <w:tcBorders>
              <w:top w:val="nil"/>
              <w:bottom w:val="single" w:sz="8" w:space="0" w:color="000000" w:themeColor="text1"/>
            </w:tcBorders>
            <w:shd w:val="clear" w:color="auto" w:fill="FFFFFF" w:themeFill="background1"/>
            <w:vAlign w:val="bottom"/>
            <w:hideMark/>
          </w:tcPr>
          <w:p w:rsidR="00197211" w:rsidRPr="00DE0EAB" w:rsidRDefault="00197211" w:rsidP="002D03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rPr>
            </w:pPr>
            <w:r w:rsidRPr="00DE0EAB">
              <w:rPr>
                <w:rFonts w:ascii="Times New Roman" w:hAnsi="Times New Roman" w:cs="Times New Roman"/>
                <w:b/>
                <w:sz w:val="16"/>
                <w:szCs w:val="16"/>
              </w:rPr>
              <w:t>1.31</w:t>
            </w:r>
          </w:p>
        </w:tc>
        <w:tc>
          <w:tcPr>
            <w:tcW w:w="1559" w:type="dxa"/>
            <w:tcBorders>
              <w:top w:val="nil"/>
              <w:bottom w:val="single" w:sz="8" w:space="0" w:color="000000" w:themeColor="text1"/>
            </w:tcBorders>
            <w:shd w:val="clear" w:color="auto" w:fill="FFFFFF" w:themeFill="background1"/>
            <w:vAlign w:val="bottom"/>
            <w:hideMark/>
          </w:tcPr>
          <w:p w:rsidR="00197211" w:rsidRPr="00DE0EAB" w:rsidRDefault="00197211" w:rsidP="002D03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rPr>
            </w:pPr>
            <w:r w:rsidRPr="00DE0EAB">
              <w:rPr>
                <w:rFonts w:ascii="Times New Roman" w:hAnsi="Times New Roman" w:cs="Times New Roman"/>
                <w:b/>
                <w:sz w:val="16"/>
                <w:szCs w:val="16"/>
              </w:rPr>
              <w:t>5538</w:t>
            </w:r>
          </w:p>
        </w:tc>
        <w:tc>
          <w:tcPr>
            <w:tcW w:w="1843" w:type="dxa"/>
            <w:tcBorders>
              <w:top w:val="nil"/>
              <w:bottom w:val="single" w:sz="8" w:space="0" w:color="000000" w:themeColor="text1"/>
            </w:tcBorders>
            <w:shd w:val="clear" w:color="auto" w:fill="FFFFFF" w:themeFill="background1"/>
            <w:vAlign w:val="bottom"/>
            <w:hideMark/>
          </w:tcPr>
          <w:p w:rsidR="00197211" w:rsidRPr="00DE0EAB" w:rsidRDefault="00197211" w:rsidP="002D03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rPr>
            </w:pPr>
            <w:r w:rsidRPr="00DE0EAB">
              <w:rPr>
                <w:rFonts w:ascii="Times New Roman" w:hAnsi="Times New Roman" w:cs="Times New Roman"/>
                <w:b/>
                <w:sz w:val="16"/>
                <w:szCs w:val="16"/>
              </w:rPr>
              <w:t>4.85</w:t>
            </w:r>
          </w:p>
        </w:tc>
        <w:tc>
          <w:tcPr>
            <w:tcW w:w="1984" w:type="dxa"/>
            <w:tcBorders>
              <w:top w:val="nil"/>
              <w:bottom w:val="single" w:sz="8" w:space="0" w:color="000000" w:themeColor="text1"/>
            </w:tcBorders>
            <w:shd w:val="clear" w:color="auto" w:fill="FFFFFF" w:themeFill="background1"/>
            <w:vAlign w:val="bottom"/>
            <w:hideMark/>
          </w:tcPr>
          <w:p w:rsidR="00197211" w:rsidRPr="00DE0EAB" w:rsidRDefault="00197211" w:rsidP="002D03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rPr>
            </w:pPr>
            <w:r w:rsidRPr="00DE0EAB">
              <w:rPr>
                <w:rFonts w:ascii="Times New Roman" w:hAnsi="Times New Roman" w:cs="Times New Roman"/>
                <w:b/>
                <w:sz w:val="16"/>
                <w:szCs w:val="16"/>
              </w:rPr>
              <w:t>29.58</w:t>
            </w:r>
          </w:p>
        </w:tc>
        <w:tc>
          <w:tcPr>
            <w:tcW w:w="1560" w:type="dxa"/>
            <w:tcBorders>
              <w:top w:val="nil"/>
              <w:bottom w:val="single" w:sz="8" w:space="0" w:color="000000" w:themeColor="text1"/>
            </w:tcBorders>
            <w:shd w:val="clear" w:color="auto" w:fill="FFFFFF" w:themeFill="background1"/>
            <w:vAlign w:val="bottom"/>
            <w:hideMark/>
          </w:tcPr>
          <w:p w:rsidR="00197211" w:rsidRPr="00DE0EAB" w:rsidRDefault="00197211" w:rsidP="002D03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rPr>
            </w:pPr>
            <w:r w:rsidRPr="00DE0EAB">
              <w:rPr>
                <w:rFonts w:ascii="Times New Roman" w:hAnsi="Times New Roman" w:cs="Times New Roman"/>
                <w:b/>
                <w:sz w:val="16"/>
                <w:szCs w:val="16"/>
              </w:rPr>
              <w:t>0.48</w:t>
            </w:r>
          </w:p>
        </w:tc>
      </w:tr>
    </w:tbl>
    <w:p w:rsidR="00197211" w:rsidRPr="00FD1335" w:rsidRDefault="00FD1335" w:rsidP="00FD1335">
      <w:pPr>
        <w:jc w:val="both"/>
        <w:rPr>
          <w:szCs w:val="24"/>
        </w:rPr>
      </w:pPr>
      <w:r>
        <w:rPr>
          <w:szCs w:val="24"/>
        </w:rPr>
        <w:t>[34]</w:t>
      </w:r>
    </w:p>
    <w:p w:rsidR="001813ED" w:rsidRDefault="001813ED" w:rsidP="00197211">
      <w:pPr>
        <w:jc w:val="both"/>
        <w:rPr>
          <w:b/>
        </w:rPr>
      </w:pPr>
    </w:p>
    <w:p w:rsidR="00197211" w:rsidRPr="000B0E43" w:rsidRDefault="00691B9E" w:rsidP="00197211">
      <w:pPr>
        <w:jc w:val="both"/>
        <w:rPr>
          <w:b/>
        </w:rPr>
      </w:pPr>
      <w:r>
        <w:rPr>
          <w:b/>
        </w:rPr>
        <w:t>3</w:t>
      </w:r>
      <w:r w:rsidR="00E17BFC">
        <w:rPr>
          <w:b/>
        </w:rPr>
        <w:t>.</w:t>
      </w:r>
      <w:r w:rsidR="00E17BFC" w:rsidRPr="000B0E43">
        <w:rPr>
          <w:b/>
        </w:rPr>
        <w:t xml:space="preserve"> RESULTS AND DISCUSSIONS</w:t>
      </w:r>
    </w:p>
    <w:p w:rsidR="00197211" w:rsidRPr="000B0E43" w:rsidRDefault="00197211" w:rsidP="00197211">
      <w:pPr>
        <w:jc w:val="both"/>
        <w:rPr>
          <w:b/>
        </w:rPr>
      </w:pPr>
    </w:p>
    <w:p w:rsidR="00197211" w:rsidRPr="000B0E43" w:rsidRDefault="00691B9E" w:rsidP="00197211">
      <w:pPr>
        <w:pStyle w:val="NoSpacing"/>
        <w:jc w:val="both"/>
        <w:rPr>
          <w:rFonts w:ascii="Times New Roman" w:hAnsi="Times New Roman"/>
          <w:b/>
          <w:sz w:val="20"/>
          <w:szCs w:val="20"/>
        </w:rPr>
      </w:pPr>
      <w:r>
        <w:rPr>
          <w:rFonts w:ascii="Times New Roman" w:hAnsi="Times New Roman"/>
          <w:b/>
          <w:sz w:val="20"/>
          <w:szCs w:val="20"/>
        </w:rPr>
        <w:t>3.1 Evaluation</w:t>
      </w:r>
      <w:r w:rsidR="00197211" w:rsidRPr="000B0E43">
        <w:rPr>
          <w:rFonts w:ascii="Times New Roman" w:hAnsi="Times New Roman"/>
          <w:b/>
          <w:sz w:val="20"/>
          <w:szCs w:val="20"/>
        </w:rPr>
        <w:t xml:space="preserve"> of Power Production of Grid-Connected and Off-Grid Configurations</w:t>
      </w:r>
    </w:p>
    <w:p w:rsidR="00197211" w:rsidRPr="000B0E43" w:rsidRDefault="00197211" w:rsidP="00197211">
      <w:pPr>
        <w:pStyle w:val="NoSpacing"/>
        <w:jc w:val="both"/>
        <w:rPr>
          <w:rFonts w:ascii="Times New Roman" w:hAnsi="Times New Roman"/>
          <w:b/>
          <w:sz w:val="20"/>
          <w:szCs w:val="20"/>
        </w:rPr>
      </w:pPr>
    </w:p>
    <w:p w:rsidR="00197211" w:rsidRPr="000B0E43" w:rsidRDefault="00197211" w:rsidP="00197211">
      <w:pPr>
        <w:ind w:firstLine="284"/>
        <w:jc w:val="both"/>
      </w:pPr>
      <w:r w:rsidRPr="000B0E43">
        <w:t xml:space="preserve">The wining configuration is PV-DG hybrid system. The power production from each connection was compared as in Table </w:t>
      </w:r>
      <w:r w:rsidR="00EB15D3">
        <w:t>4</w:t>
      </w:r>
      <w:r w:rsidRPr="000B0E43">
        <w:t>. There were grid sales on the GC as compared with the OG in which excess electricity could not be sold via the grid. It will only result in waste. Grid sales on grid-connected configuration made it better than off-grid configurations technically. Thus, it makes it unfit to compete technically and economically with grid-connected configuration in Abeokuta location.</w:t>
      </w:r>
    </w:p>
    <w:p w:rsidR="00197211" w:rsidRPr="000B0E43" w:rsidRDefault="00197211" w:rsidP="00197211">
      <w:pPr>
        <w:pStyle w:val="NoSpacing"/>
        <w:rPr>
          <w:rFonts w:ascii="Times New Roman" w:hAnsi="Times New Roman"/>
          <w:b/>
          <w:sz w:val="20"/>
          <w:szCs w:val="20"/>
        </w:rPr>
      </w:pPr>
    </w:p>
    <w:p w:rsidR="00197211" w:rsidRPr="000B0E43" w:rsidRDefault="00197211" w:rsidP="00197211">
      <w:pPr>
        <w:pStyle w:val="NoSpacing"/>
        <w:rPr>
          <w:rFonts w:ascii="Times New Roman" w:hAnsi="Times New Roman"/>
          <w:b/>
          <w:sz w:val="20"/>
          <w:szCs w:val="20"/>
        </w:rPr>
      </w:pPr>
    </w:p>
    <w:p w:rsidR="00197211" w:rsidRPr="000B0E43" w:rsidRDefault="00197211" w:rsidP="00197211">
      <w:pPr>
        <w:pStyle w:val="NoSpacing"/>
        <w:jc w:val="both"/>
        <w:rPr>
          <w:rFonts w:ascii="Times New Roman" w:hAnsi="Times New Roman"/>
          <w:b/>
          <w:sz w:val="20"/>
          <w:szCs w:val="20"/>
        </w:rPr>
      </w:pPr>
      <w:r w:rsidRPr="000B0E43">
        <w:rPr>
          <w:rFonts w:ascii="Times New Roman" w:hAnsi="Times New Roman"/>
          <w:b/>
          <w:sz w:val="20"/>
          <w:szCs w:val="20"/>
        </w:rPr>
        <w:t xml:space="preserve">Table </w:t>
      </w:r>
      <w:r w:rsidR="00EB15D3">
        <w:rPr>
          <w:rFonts w:ascii="Times New Roman" w:hAnsi="Times New Roman"/>
          <w:b/>
          <w:sz w:val="20"/>
          <w:szCs w:val="20"/>
        </w:rPr>
        <w:t>4</w:t>
      </w:r>
      <w:r w:rsidRPr="000B0E43">
        <w:rPr>
          <w:rFonts w:ascii="Times New Roman" w:hAnsi="Times New Roman"/>
          <w:b/>
          <w:sz w:val="20"/>
          <w:szCs w:val="20"/>
        </w:rPr>
        <w:t>:</w:t>
      </w:r>
      <w:r w:rsidRPr="000B0E43">
        <w:rPr>
          <w:rFonts w:ascii="Times New Roman" w:hAnsi="Times New Roman"/>
          <w:sz w:val="20"/>
          <w:szCs w:val="20"/>
        </w:rPr>
        <w:t xml:space="preserve"> Power Productions of Optimal Grid-Connected and Off-Grid Configurations.</w:t>
      </w:r>
      <w:r w:rsidRPr="000B0E43">
        <w:rPr>
          <w:rFonts w:ascii="Times New Roman" w:hAnsi="Times New Roman"/>
          <w:b/>
          <w:sz w:val="20"/>
          <w:szCs w:val="20"/>
        </w:rPr>
        <w:t xml:space="preserve"> </w:t>
      </w:r>
    </w:p>
    <w:p w:rsidR="00197211" w:rsidRPr="000B0E43" w:rsidRDefault="00197211" w:rsidP="00197211">
      <w:pPr>
        <w:pStyle w:val="NoSpacing"/>
        <w:jc w:val="both"/>
        <w:rPr>
          <w:rFonts w:ascii="Times New Roman" w:hAnsi="Times New Roman"/>
          <w:b/>
          <w:sz w:val="20"/>
          <w:szCs w:val="20"/>
          <w:lang w:eastAsia="en-GB"/>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6"/>
        <w:gridCol w:w="1861"/>
        <w:gridCol w:w="1652"/>
      </w:tblGrid>
      <w:tr w:rsidR="00197211" w:rsidRPr="001813ED" w:rsidTr="00071354">
        <w:trPr>
          <w:jc w:val="center"/>
        </w:trPr>
        <w:tc>
          <w:tcPr>
            <w:tcW w:w="0" w:type="auto"/>
          </w:tcPr>
          <w:p w:rsidR="00197211" w:rsidRPr="001813ED" w:rsidRDefault="00197211" w:rsidP="002D03F2">
            <w:pPr>
              <w:pStyle w:val="NoSpacing"/>
              <w:jc w:val="both"/>
              <w:rPr>
                <w:rFonts w:ascii="Times New Roman" w:hAnsi="Times New Roman"/>
                <w:b/>
                <w:sz w:val="16"/>
                <w:szCs w:val="16"/>
              </w:rPr>
            </w:pPr>
            <w:r w:rsidRPr="001813ED">
              <w:rPr>
                <w:rFonts w:ascii="Times New Roman" w:hAnsi="Times New Roman"/>
                <w:b/>
                <w:sz w:val="16"/>
                <w:szCs w:val="16"/>
              </w:rPr>
              <w:t>Topology</w:t>
            </w:r>
          </w:p>
        </w:tc>
        <w:tc>
          <w:tcPr>
            <w:tcW w:w="0" w:type="auto"/>
          </w:tcPr>
          <w:p w:rsidR="00197211" w:rsidRPr="001813ED" w:rsidRDefault="00197211" w:rsidP="002D03F2">
            <w:pPr>
              <w:pStyle w:val="NoSpacing"/>
              <w:jc w:val="both"/>
              <w:rPr>
                <w:rFonts w:ascii="Times New Roman" w:hAnsi="Times New Roman"/>
                <w:b/>
                <w:sz w:val="16"/>
                <w:szCs w:val="16"/>
              </w:rPr>
            </w:pPr>
            <w:r w:rsidRPr="001813ED">
              <w:rPr>
                <w:rFonts w:ascii="Times New Roman" w:hAnsi="Times New Roman"/>
                <w:b/>
                <w:sz w:val="16"/>
                <w:szCs w:val="16"/>
              </w:rPr>
              <w:t>Total Power Production</w:t>
            </w:r>
          </w:p>
          <w:p w:rsidR="00197211" w:rsidRPr="001813ED" w:rsidRDefault="00197211" w:rsidP="002D03F2">
            <w:pPr>
              <w:pStyle w:val="NoSpacing"/>
              <w:jc w:val="both"/>
              <w:rPr>
                <w:rFonts w:ascii="Times New Roman" w:hAnsi="Times New Roman"/>
                <w:b/>
                <w:sz w:val="16"/>
                <w:szCs w:val="16"/>
              </w:rPr>
            </w:pPr>
            <w:r w:rsidRPr="001813ED">
              <w:rPr>
                <w:rFonts w:ascii="Times New Roman" w:hAnsi="Times New Roman"/>
                <w:b/>
                <w:sz w:val="16"/>
                <w:szCs w:val="16"/>
              </w:rPr>
              <w:t>(kWh/year)</w:t>
            </w:r>
          </w:p>
        </w:tc>
        <w:tc>
          <w:tcPr>
            <w:tcW w:w="1652" w:type="dxa"/>
          </w:tcPr>
          <w:p w:rsidR="00197211" w:rsidRPr="001813ED" w:rsidRDefault="00197211" w:rsidP="002D03F2">
            <w:pPr>
              <w:pStyle w:val="NoSpacing"/>
              <w:jc w:val="both"/>
              <w:rPr>
                <w:rFonts w:ascii="Times New Roman" w:hAnsi="Times New Roman"/>
                <w:b/>
                <w:sz w:val="16"/>
                <w:szCs w:val="16"/>
              </w:rPr>
            </w:pPr>
            <w:r w:rsidRPr="001813ED">
              <w:rPr>
                <w:rFonts w:ascii="Times New Roman" w:hAnsi="Times New Roman"/>
                <w:b/>
                <w:sz w:val="16"/>
                <w:szCs w:val="16"/>
              </w:rPr>
              <w:t>Grid Sales (kWh/year)</w:t>
            </w:r>
          </w:p>
        </w:tc>
      </w:tr>
      <w:tr w:rsidR="00197211" w:rsidRPr="001813ED" w:rsidTr="00071354">
        <w:trPr>
          <w:jc w:val="center"/>
        </w:trPr>
        <w:tc>
          <w:tcPr>
            <w:tcW w:w="0" w:type="auto"/>
          </w:tcPr>
          <w:p w:rsidR="00197211" w:rsidRPr="001813ED" w:rsidRDefault="00197211" w:rsidP="002D03F2">
            <w:pPr>
              <w:pStyle w:val="NoSpacing"/>
              <w:jc w:val="both"/>
              <w:rPr>
                <w:rFonts w:ascii="Times New Roman" w:hAnsi="Times New Roman"/>
                <w:sz w:val="16"/>
                <w:szCs w:val="16"/>
              </w:rPr>
            </w:pPr>
            <w:r w:rsidRPr="001813ED">
              <w:rPr>
                <w:rFonts w:ascii="Times New Roman" w:hAnsi="Times New Roman"/>
                <w:sz w:val="16"/>
                <w:szCs w:val="16"/>
              </w:rPr>
              <w:t>Grid-Connected PV-DG</w:t>
            </w:r>
          </w:p>
        </w:tc>
        <w:tc>
          <w:tcPr>
            <w:tcW w:w="0" w:type="auto"/>
          </w:tcPr>
          <w:p w:rsidR="00197211" w:rsidRPr="001813ED" w:rsidRDefault="00197211" w:rsidP="002D03F2">
            <w:pPr>
              <w:pStyle w:val="NoSpacing"/>
              <w:jc w:val="both"/>
              <w:rPr>
                <w:rFonts w:ascii="Times New Roman" w:hAnsi="Times New Roman"/>
                <w:sz w:val="16"/>
                <w:szCs w:val="16"/>
              </w:rPr>
            </w:pPr>
            <w:r w:rsidRPr="001813ED">
              <w:rPr>
                <w:rFonts w:ascii="Times New Roman" w:hAnsi="Times New Roman"/>
                <w:sz w:val="16"/>
                <w:szCs w:val="16"/>
              </w:rPr>
              <w:t xml:space="preserve">                420,107,107</w:t>
            </w:r>
          </w:p>
        </w:tc>
        <w:tc>
          <w:tcPr>
            <w:tcW w:w="1652" w:type="dxa"/>
          </w:tcPr>
          <w:p w:rsidR="00197211" w:rsidRPr="001813ED" w:rsidRDefault="00197211" w:rsidP="002D03F2">
            <w:pPr>
              <w:pStyle w:val="NoSpacing"/>
              <w:jc w:val="both"/>
              <w:rPr>
                <w:rFonts w:ascii="Times New Roman" w:hAnsi="Times New Roman"/>
                <w:sz w:val="16"/>
                <w:szCs w:val="16"/>
              </w:rPr>
            </w:pPr>
            <w:r w:rsidRPr="001813ED">
              <w:rPr>
                <w:rFonts w:ascii="Times New Roman" w:hAnsi="Times New Roman"/>
                <w:sz w:val="16"/>
                <w:szCs w:val="16"/>
              </w:rPr>
              <w:t>266,853.035</w:t>
            </w:r>
          </w:p>
        </w:tc>
      </w:tr>
      <w:tr w:rsidR="00197211" w:rsidRPr="001813ED" w:rsidTr="00071354">
        <w:trPr>
          <w:jc w:val="center"/>
        </w:trPr>
        <w:tc>
          <w:tcPr>
            <w:tcW w:w="0" w:type="auto"/>
          </w:tcPr>
          <w:p w:rsidR="00197211" w:rsidRPr="001813ED" w:rsidRDefault="00197211" w:rsidP="002D03F2">
            <w:pPr>
              <w:pStyle w:val="NoSpacing"/>
              <w:jc w:val="both"/>
              <w:rPr>
                <w:rFonts w:ascii="Times New Roman" w:hAnsi="Times New Roman"/>
                <w:sz w:val="16"/>
                <w:szCs w:val="16"/>
              </w:rPr>
            </w:pPr>
            <w:r w:rsidRPr="001813ED">
              <w:rPr>
                <w:rFonts w:ascii="Times New Roman" w:hAnsi="Times New Roman"/>
                <w:sz w:val="16"/>
                <w:szCs w:val="16"/>
              </w:rPr>
              <w:t>Off-Grid PV-DG</w:t>
            </w:r>
          </w:p>
        </w:tc>
        <w:tc>
          <w:tcPr>
            <w:tcW w:w="0" w:type="auto"/>
          </w:tcPr>
          <w:p w:rsidR="00197211" w:rsidRPr="001813ED" w:rsidRDefault="00197211" w:rsidP="002D03F2">
            <w:pPr>
              <w:pStyle w:val="NoSpacing"/>
              <w:jc w:val="both"/>
              <w:rPr>
                <w:rFonts w:ascii="Times New Roman" w:hAnsi="Times New Roman"/>
                <w:sz w:val="16"/>
                <w:szCs w:val="16"/>
              </w:rPr>
            </w:pPr>
            <w:r w:rsidRPr="001813ED">
              <w:rPr>
                <w:rFonts w:ascii="Times New Roman" w:hAnsi="Times New Roman"/>
                <w:sz w:val="16"/>
                <w:szCs w:val="16"/>
              </w:rPr>
              <w:t xml:space="preserve">               210,330.908</w:t>
            </w:r>
          </w:p>
        </w:tc>
        <w:tc>
          <w:tcPr>
            <w:tcW w:w="1652" w:type="dxa"/>
          </w:tcPr>
          <w:p w:rsidR="00197211" w:rsidRPr="001813ED" w:rsidRDefault="00197211" w:rsidP="002D03F2">
            <w:pPr>
              <w:pStyle w:val="NoSpacing"/>
              <w:jc w:val="both"/>
              <w:rPr>
                <w:rFonts w:ascii="Times New Roman" w:hAnsi="Times New Roman"/>
                <w:sz w:val="16"/>
                <w:szCs w:val="16"/>
              </w:rPr>
            </w:pPr>
            <w:r w:rsidRPr="001813ED">
              <w:rPr>
                <w:rFonts w:ascii="Times New Roman" w:hAnsi="Times New Roman"/>
                <w:sz w:val="16"/>
                <w:szCs w:val="16"/>
              </w:rPr>
              <w:t>-</w:t>
            </w:r>
          </w:p>
        </w:tc>
      </w:tr>
    </w:tbl>
    <w:p w:rsidR="00197211" w:rsidRPr="000B0E43" w:rsidRDefault="00197211" w:rsidP="00197211">
      <w:pPr>
        <w:pStyle w:val="NoSpacing"/>
        <w:jc w:val="both"/>
        <w:rPr>
          <w:rFonts w:ascii="Times New Roman" w:hAnsi="Times New Roman"/>
          <w:b/>
          <w:sz w:val="20"/>
          <w:szCs w:val="20"/>
          <w:lang w:eastAsia="en-GB"/>
        </w:rPr>
      </w:pPr>
    </w:p>
    <w:p w:rsidR="00197211" w:rsidRPr="000B0E43" w:rsidRDefault="00691B9E" w:rsidP="00197211">
      <w:pPr>
        <w:pStyle w:val="NoSpacing"/>
        <w:jc w:val="both"/>
        <w:rPr>
          <w:rFonts w:ascii="Times New Roman" w:hAnsi="Times New Roman"/>
          <w:b/>
          <w:sz w:val="20"/>
          <w:szCs w:val="20"/>
        </w:rPr>
      </w:pPr>
      <w:r>
        <w:rPr>
          <w:rFonts w:ascii="Times New Roman" w:hAnsi="Times New Roman"/>
          <w:b/>
          <w:sz w:val="20"/>
          <w:szCs w:val="20"/>
        </w:rPr>
        <w:t>3</w:t>
      </w:r>
      <w:r w:rsidR="00C6642A">
        <w:rPr>
          <w:rFonts w:ascii="Times New Roman" w:hAnsi="Times New Roman"/>
          <w:b/>
          <w:sz w:val="20"/>
          <w:szCs w:val="20"/>
        </w:rPr>
        <w:t xml:space="preserve">.2 </w:t>
      </w:r>
      <w:r w:rsidR="00C6642A" w:rsidRPr="000B0E43">
        <w:rPr>
          <w:rFonts w:ascii="Times New Roman" w:hAnsi="Times New Roman"/>
          <w:b/>
          <w:sz w:val="20"/>
          <w:szCs w:val="20"/>
        </w:rPr>
        <w:t>Economic</w:t>
      </w:r>
      <w:r w:rsidR="00197211" w:rsidRPr="000B0E43">
        <w:rPr>
          <w:rFonts w:ascii="Times New Roman" w:hAnsi="Times New Roman"/>
          <w:b/>
          <w:sz w:val="20"/>
          <w:szCs w:val="20"/>
        </w:rPr>
        <w:t xml:space="preserve"> Comparison of Optimal Grid-Connected and Off-Grid Configuration</w:t>
      </w:r>
    </w:p>
    <w:p w:rsidR="00197211" w:rsidRPr="000B0E43" w:rsidRDefault="00197211" w:rsidP="00197211">
      <w:pPr>
        <w:pStyle w:val="NoSpacing"/>
        <w:jc w:val="both"/>
        <w:rPr>
          <w:rFonts w:ascii="Times New Roman" w:hAnsi="Times New Roman"/>
          <w:sz w:val="20"/>
          <w:szCs w:val="20"/>
        </w:rPr>
      </w:pPr>
      <w:r w:rsidRPr="000B0E43">
        <w:rPr>
          <w:rFonts w:ascii="Times New Roman" w:hAnsi="Times New Roman"/>
          <w:sz w:val="20"/>
          <w:szCs w:val="20"/>
        </w:rPr>
        <w:t xml:space="preserve">            </w:t>
      </w:r>
    </w:p>
    <w:p w:rsidR="00197211" w:rsidRPr="000B0E43" w:rsidRDefault="00197211" w:rsidP="00197211">
      <w:pPr>
        <w:pStyle w:val="NoSpacing"/>
        <w:jc w:val="both"/>
        <w:rPr>
          <w:rFonts w:ascii="Times New Roman" w:hAnsi="Times New Roman"/>
          <w:sz w:val="20"/>
          <w:szCs w:val="20"/>
        </w:rPr>
      </w:pPr>
      <w:r w:rsidRPr="000B0E43">
        <w:rPr>
          <w:rFonts w:ascii="Times New Roman" w:hAnsi="Times New Roman"/>
          <w:sz w:val="20"/>
          <w:szCs w:val="20"/>
        </w:rPr>
        <w:t xml:space="preserve">            Economic comparison of grid-connected PV-DG </w:t>
      </w:r>
      <w:r w:rsidR="00C6642A">
        <w:rPr>
          <w:rFonts w:ascii="Times New Roman" w:hAnsi="Times New Roman"/>
          <w:sz w:val="20"/>
          <w:szCs w:val="20"/>
        </w:rPr>
        <w:t>with</w:t>
      </w:r>
      <w:r w:rsidRPr="000B0E43">
        <w:rPr>
          <w:rFonts w:ascii="Times New Roman" w:hAnsi="Times New Roman"/>
          <w:sz w:val="20"/>
          <w:szCs w:val="20"/>
        </w:rPr>
        <w:t xml:space="preserve"> off-grid PV-DG is made based on Net Present Cost (N.P.C.), Levelised Cost of Energy (L.C.O.E), Return on Investment (R.O.I.) and Discounted Payback Period of grid-connected and off-grid PV-DG. This is as shown in Table </w:t>
      </w:r>
      <w:r w:rsidR="00EB15D3">
        <w:rPr>
          <w:rFonts w:ascii="Times New Roman" w:hAnsi="Times New Roman"/>
          <w:sz w:val="20"/>
          <w:szCs w:val="20"/>
        </w:rPr>
        <w:t>5</w:t>
      </w:r>
      <w:r w:rsidRPr="000B0E43">
        <w:rPr>
          <w:rFonts w:ascii="Times New Roman" w:hAnsi="Times New Roman"/>
          <w:sz w:val="20"/>
          <w:szCs w:val="20"/>
        </w:rPr>
        <w:t>. It can be seen that R.O.I. of off-grid is negative which means it is a loss. This affects other financial metrics as they indicate non-applicable</w:t>
      </w:r>
      <w:r w:rsidR="0098067B">
        <w:rPr>
          <w:rFonts w:ascii="Times New Roman" w:hAnsi="Times New Roman"/>
          <w:sz w:val="20"/>
          <w:szCs w:val="20"/>
        </w:rPr>
        <w:t xml:space="preserve"> (N/A)</w:t>
      </w:r>
      <w:r w:rsidRPr="000B0E43">
        <w:rPr>
          <w:rFonts w:ascii="Times New Roman" w:hAnsi="Times New Roman"/>
          <w:sz w:val="20"/>
          <w:szCs w:val="20"/>
        </w:rPr>
        <w:t>. The grid-connected PV-DG discounted payback period is 5.98 years as off-grid PV-DG cannot break even. Thus, economically, grid-connected PV-DG is better than off-grid PV-DG and also the best configuration of all configurations.</w:t>
      </w:r>
    </w:p>
    <w:p w:rsidR="00197211" w:rsidRPr="000B0E43" w:rsidRDefault="00197211" w:rsidP="00197211">
      <w:pPr>
        <w:pStyle w:val="NoSpacing"/>
        <w:jc w:val="both"/>
        <w:rPr>
          <w:rFonts w:ascii="Times New Roman" w:hAnsi="Times New Roman"/>
          <w:b/>
          <w:sz w:val="20"/>
          <w:szCs w:val="20"/>
        </w:rPr>
      </w:pPr>
    </w:p>
    <w:p w:rsidR="00197211" w:rsidRPr="000B0E43" w:rsidRDefault="00197211" w:rsidP="00197211">
      <w:pPr>
        <w:pStyle w:val="NoSpacing"/>
        <w:spacing w:line="276" w:lineRule="auto"/>
        <w:rPr>
          <w:rFonts w:ascii="Times New Roman" w:hAnsi="Times New Roman"/>
          <w:sz w:val="20"/>
          <w:szCs w:val="20"/>
        </w:rPr>
      </w:pPr>
      <w:r w:rsidRPr="000B0E43">
        <w:rPr>
          <w:rFonts w:ascii="Times New Roman" w:hAnsi="Times New Roman"/>
          <w:b/>
          <w:sz w:val="20"/>
          <w:szCs w:val="20"/>
        </w:rPr>
        <w:t xml:space="preserve">Table </w:t>
      </w:r>
      <w:r w:rsidR="00EB15D3">
        <w:rPr>
          <w:rFonts w:ascii="Times New Roman" w:hAnsi="Times New Roman"/>
          <w:b/>
          <w:sz w:val="20"/>
          <w:szCs w:val="20"/>
        </w:rPr>
        <w:t>5</w:t>
      </w:r>
      <w:r w:rsidRPr="000B0E43">
        <w:rPr>
          <w:rFonts w:ascii="Times New Roman" w:hAnsi="Times New Roman"/>
          <w:b/>
          <w:sz w:val="20"/>
          <w:szCs w:val="20"/>
        </w:rPr>
        <w:t xml:space="preserve">:  </w:t>
      </w:r>
      <w:r w:rsidRPr="000B0E43">
        <w:rPr>
          <w:rFonts w:ascii="Times New Roman" w:hAnsi="Times New Roman"/>
          <w:sz w:val="20"/>
          <w:szCs w:val="20"/>
        </w:rPr>
        <w:t>Economic Comparison of the Locations</w:t>
      </w:r>
    </w:p>
    <w:p w:rsidR="00197211" w:rsidRPr="000B0E43" w:rsidRDefault="00197211" w:rsidP="00197211">
      <w:pPr>
        <w:pStyle w:val="NoSpacing"/>
        <w:spacing w:line="276" w:lineRule="auto"/>
        <w:rPr>
          <w:rFonts w:ascii="Times New Roman" w:hAnsi="Times New Roman"/>
          <w:sz w:val="20"/>
          <w:szCs w:val="2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0"/>
        <w:gridCol w:w="1789"/>
        <w:gridCol w:w="1789"/>
        <w:gridCol w:w="1823"/>
      </w:tblGrid>
      <w:tr w:rsidR="00197211" w:rsidRPr="000B0E43" w:rsidTr="00A624B1">
        <w:tc>
          <w:tcPr>
            <w:tcW w:w="1848" w:type="dxa"/>
          </w:tcPr>
          <w:p w:rsidR="00197211" w:rsidRPr="001813ED" w:rsidRDefault="00197211" w:rsidP="002D03F2">
            <w:pPr>
              <w:pStyle w:val="NoSpacing"/>
              <w:jc w:val="both"/>
              <w:rPr>
                <w:rFonts w:ascii="Times New Roman" w:hAnsi="Times New Roman"/>
                <w:b/>
                <w:sz w:val="16"/>
                <w:szCs w:val="16"/>
              </w:rPr>
            </w:pPr>
            <w:r w:rsidRPr="001813ED">
              <w:rPr>
                <w:rFonts w:ascii="Times New Roman" w:hAnsi="Times New Roman"/>
                <w:b/>
                <w:sz w:val="16"/>
                <w:szCs w:val="16"/>
              </w:rPr>
              <w:t>Topology</w:t>
            </w:r>
          </w:p>
        </w:tc>
        <w:tc>
          <w:tcPr>
            <w:tcW w:w="1848" w:type="dxa"/>
          </w:tcPr>
          <w:p w:rsidR="00197211" w:rsidRPr="001813ED" w:rsidRDefault="00197211" w:rsidP="002D03F2">
            <w:pPr>
              <w:pStyle w:val="NoSpacing"/>
              <w:jc w:val="both"/>
              <w:rPr>
                <w:rFonts w:ascii="Times New Roman" w:hAnsi="Times New Roman"/>
                <w:b/>
                <w:sz w:val="16"/>
                <w:szCs w:val="16"/>
              </w:rPr>
            </w:pPr>
            <w:r w:rsidRPr="001813ED">
              <w:rPr>
                <w:rFonts w:ascii="Times New Roman" w:hAnsi="Times New Roman"/>
                <w:b/>
                <w:sz w:val="16"/>
                <w:szCs w:val="16"/>
              </w:rPr>
              <w:t xml:space="preserve">LCOE </w:t>
            </w:r>
            <w:r w:rsidRPr="001813ED">
              <w:rPr>
                <w:rFonts w:ascii="Times New Roman" w:hAnsi="Times New Roman"/>
                <w:b/>
                <w:color w:val="000000"/>
                <w:sz w:val="16"/>
                <w:szCs w:val="16"/>
              </w:rPr>
              <w:t>($/kWh)</w:t>
            </w:r>
          </w:p>
        </w:tc>
        <w:tc>
          <w:tcPr>
            <w:tcW w:w="1848" w:type="dxa"/>
          </w:tcPr>
          <w:p w:rsidR="00197211" w:rsidRPr="001813ED" w:rsidRDefault="00197211" w:rsidP="002D03F2">
            <w:pPr>
              <w:pStyle w:val="NoSpacing"/>
              <w:jc w:val="both"/>
              <w:rPr>
                <w:rFonts w:ascii="Times New Roman" w:hAnsi="Times New Roman"/>
                <w:b/>
                <w:sz w:val="16"/>
                <w:szCs w:val="16"/>
              </w:rPr>
            </w:pPr>
            <w:r w:rsidRPr="001813ED">
              <w:rPr>
                <w:rFonts w:ascii="Times New Roman" w:hAnsi="Times New Roman"/>
                <w:b/>
                <w:color w:val="000000"/>
                <w:sz w:val="16"/>
                <w:szCs w:val="16"/>
              </w:rPr>
              <w:t>NPC ($)</w:t>
            </w:r>
          </w:p>
        </w:tc>
        <w:tc>
          <w:tcPr>
            <w:tcW w:w="1849" w:type="dxa"/>
          </w:tcPr>
          <w:p w:rsidR="00197211" w:rsidRPr="001813ED" w:rsidRDefault="00197211" w:rsidP="002D03F2">
            <w:pPr>
              <w:pStyle w:val="NoSpacing"/>
              <w:jc w:val="both"/>
              <w:rPr>
                <w:rFonts w:ascii="Times New Roman" w:hAnsi="Times New Roman"/>
                <w:b/>
                <w:sz w:val="16"/>
                <w:szCs w:val="16"/>
              </w:rPr>
            </w:pPr>
            <w:r w:rsidRPr="001813ED">
              <w:rPr>
                <w:rFonts w:ascii="Times New Roman" w:hAnsi="Times New Roman"/>
                <w:b/>
                <w:color w:val="000000"/>
                <w:sz w:val="16"/>
                <w:szCs w:val="16"/>
              </w:rPr>
              <w:t>ROI (%)</w:t>
            </w:r>
          </w:p>
        </w:tc>
        <w:tc>
          <w:tcPr>
            <w:tcW w:w="1849" w:type="dxa"/>
          </w:tcPr>
          <w:p w:rsidR="00197211" w:rsidRPr="001813ED" w:rsidRDefault="00197211" w:rsidP="002D03F2">
            <w:pPr>
              <w:pStyle w:val="NoSpacing"/>
              <w:jc w:val="both"/>
              <w:rPr>
                <w:rFonts w:ascii="Times New Roman" w:hAnsi="Times New Roman"/>
                <w:b/>
                <w:sz w:val="16"/>
                <w:szCs w:val="16"/>
              </w:rPr>
            </w:pPr>
            <w:r w:rsidRPr="001813ED">
              <w:rPr>
                <w:rFonts w:ascii="Times New Roman" w:hAnsi="Times New Roman"/>
                <w:b/>
                <w:color w:val="000000"/>
                <w:sz w:val="16"/>
                <w:szCs w:val="16"/>
              </w:rPr>
              <w:t>DISCOUNTED PAYBACK PERIOD (yr)</w:t>
            </w:r>
          </w:p>
        </w:tc>
      </w:tr>
      <w:tr w:rsidR="00197211" w:rsidRPr="000B0E43" w:rsidTr="00A624B1">
        <w:tc>
          <w:tcPr>
            <w:tcW w:w="1848" w:type="dxa"/>
          </w:tcPr>
          <w:p w:rsidR="00197211" w:rsidRPr="001813ED" w:rsidRDefault="00197211" w:rsidP="002D03F2">
            <w:pPr>
              <w:pStyle w:val="NoSpacing"/>
              <w:jc w:val="both"/>
              <w:rPr>
                <w:rFonts w:ascii="Times New Roman" w:hAnsi="Times New Roman"/>
                <w:sz w:val="16"/>
                <w:szCs w:val="16"/>
              </w:rPr>
            </w:pPr>
            <w:r w:rsidRPr="001813ED">
              <w:rPr>
                <w:rFonts w:ascii="Times New Roman" w:hAnsi="Times New Roman"/>
                <w:sz w:val="16"/>
                <w:szCs w:val="16"/>
              </w:rPr>
              <w:t xml:space="preserve">Grid-connected </w:t>
            </w:r>
          </w:p>
        </w:tc>
        <w:tc>
          <w:tcPr>
            <w:tcW w:w="1848" w:type="dxa"/>
          </w:tcPr>
          <w:p w:rsidR="00197211" w:rsidRPr="001813ED" w:rsidRDefault="00197211" w:rsidP="002D03F2">
            <w:pPr>
              <w:pStyle w:val="NoSpacing"/>
              <w:jc w:val="both"/>
              <w:rPr>
                <w:rFonts w:ascii="Times New Roman" w:hAnsi="Times New Roman"/>
                <w:sz w:val="16"/>
                <w:szCs w:val="16"/>
              </w:rPr>
            </w:pPr>
            <w:r w:rsidRPr="001813ED">
              <w:rPr>
                <w:rFonts w:ascii="Times New Roman" w:hAnsi="Times New Roman"/>
                <w:sz w:val="16"/>
                <w:szCs w:val="16"/>
              </w:rPr>
              <w:t>-0</w:t>
            </w:r>
            <w:r w:rsidR="00C6642A" w:rsidRPr="001813ED">
              <w:rPr>
                <w:rFonts w:ascii="Times New Roman" w:hAnsi="Times New Roman"/>
                <w:sz w:val="16"/>
                <w:szCs w:val="16"/>
              </w:rPr>
              <w:t>.</w:t>
            </w:r>
            <w:r w:rsidRPr="001813ED">
              <w:rPr>
                <w:rFonts w:ascii="Times New Roman" w:hAnsi="Times New Roman"/>
                <w:sz w:val="16"/>
                <w:szCs w:val="16"/>
              </w:rPr>
              <w:t>224</w:t>
            </w:r>
          </w:p>
        </w:tc>
        <w:tc>
          <w:tcPr>
            <w:tcW w:w="1848" w:type="dxa"/>
          </w:tcPr>
          <w:p w:rsidR="00197211" w:rsidRPr="001813ED" w:rsidRDefault="00A624B1" w:rsidP="002D03F2">
            <w:pPr>
              <w:pStyle w:val="NoSpacing"/>
              <w:jc w:val="both"/>
              <w:rPr>
                <w:rFonts w:ascii="Times New Roman" w:hAnsi="Times New Roman"/>
                <w:sz w:val="16"/>
                <w:szCs w:val="16"/>
              </w:rPr>
            </w:pPr>
            <w:r w:rsidRPr="001813ED">
              <w:rPr>
                <w:rFonts w:ascii="Times New Roman" w:hAnsi="Times New Roman"/>
                <w:sz w:val="16"/>
                <w:szCs w:val="16"/>
              </w:rPr>
              <w:t xml:space="preserve"> </w:t>
            </w:r>
            <w:r w:rsidR="00197211" w:rsidRPr="001813ED">
              <w:rPr>
                <w:rFonts w:ascii="Times New Roman" w:hAnsi="Times New Roman"/>
                <w:sz w:val="16"/>
                <w:szCs w:val="16"/>
              </w:rPr>
              <w:t>-109 M</w:t>
            </w:r>
          </w:p>
        </w:tc>
        <w:tc>
          <w:tcPr>
            <w:tcW w:w="1849" w:type="dxa"/>
          </w:tcPr>
          <w:p w:rsidR="00197211" w:rsidRPr="001813ED" w:rsidRDefault="00197211" w:rsidP="002D03F2">
            <w:pPr>
              <w:pStyle w:val="NoSpacing"/>
              <w:jc w:val="both"/>
              <w:rPr>
                <w:rFonts w:ascii="Times New Roman" w:hAnsi="Times New Roman"/>
                <w:sz w:val="16"/>
                <w:szCs w:val="16"/>
              </w:rPr>
            </w:pPr>
            <w:r w:rsidRPr="001813ED">
              <w:rPr>
                <w:rFonts w:ascii="Times New Roman" w:hAnsi="Times New Roman"/>
                <w:sz w:val="16"/>
                <w:szCs w:val="16"/>
              </w:rPr>
              <w:t>16.1</w:t>
            </w:r>
          </w:p>
        </w:tc>
        <w:tc>
          <w:tcPr>
            <w:tcW w:w="1849" w:type="dxa"/>
          </w:tcPr>
          <w:p w:rsidR="00197211" w:rsidRPr="001813ED" w:rsidRDefault="00197211" w:rsidP="002D03F2">
            <w:pPr>
              <w:pStyle w:val="NoSpacing"/>
              <w:jc w:val="both"/>
              <w:rPr>
                <w:rFonts w:ascii="Times New Roman" w:hAnsi="Times New Roman"/>
                <w:sz w:val="16"/>
                <w:szCs w:val="16"/>
              </w:rPr>
            </w:pPr>
            <w:r w:rsidRPr="001813ED">
              <w:rPr>
                <w:rFonts w:ascii="Times New Roman" w:hAnsi="Times New Roman"/>
                <w:sz w:val="16"/>
                <w:szCs w:val="16"/>
              </w:rPr>
              <w:t>5.98</w:t>
            </w:r>
          </w:p>
        </w:tc>
      </w:tr>
      <w:tr w:rsidR="00197211" w:rsidRPr="000B0E43" w:rsidTr="00A624B1">
        <w:tc>
          <w:tcPr>
            <w:tcW w:w="1848" w:type="dxa"/>
          </w:tcPr>
          <w:p w:rsidR="00197211" w:rsidRPr="001813ED" w:rsidRDefault="00197211" w:rsidP="002D03F2">
            <w:pPr>
              <w:pStyle w:val="NoSpacing"/>
              <w:jc w:val="both"/>
              <w:rPr>
                <w:rFonts w:ascii="Times New Roman" w:hAnsi="Times New Roman"/>
                <w:sz w:val="16"/>
                <w:szCs w:val="16"/>
              </w:rPr>
            </w:pPr>
            <w:r w:rsidRPr="001813ED">
              <w:rPr>
                <w:rFonts w:ascii="Times New Roman" w:hAnsi="Times New Roman"/>
                <w:sz w:val="16"/>
                <w:szCs w:val="16"/>
              </w:rPr>
              <w:t>Off-Grid</w:t>
            </w:r>
          </w:p>
        </w:tc>
        <w:tc>
          <w:tcPr>
            <w:tcW w:w="1848" w:type="dxa"/>
          </w:tcPr>
          <w:p w:rsidR="00197211" w:rsidRPr="001813ED" w:rsidRDefault="00197211" w:rsidP="002D03F2">
            <w:pPr>
              <w:pStyle w:val="NoSpacing"/>
              <w:jc w:val="both"/>
              <w:rPr>
                <w:rFonts w:ascii="Times New Roman" w:hAnsi="Times New Roman"/>
                <w:sz w:val="16"/>
                <w:szCs w:val="16"/>
              </w:rPr>
            </w:pPr>
            <w:r w:rsidRPr="001813ED">
              <w:rPr>
                <w:rFonts w:ascii="Times New Roman" w:hAnsi="Times New Roman"/>
                <w:sz w:val="16"/>
                <w:szCs w:val="16"/>
              </w:rPr>
              <w:t xml:space="preserve"> 0.295</w:t>
            </w:r>
          </w:p>
        </w:tc>
        <w:tc>
          <w:tcPr>
            <w:tcW w:w="1848" w:type="dxa"/>
          </w:tcPr>
          <w:p w:rsidR="00197211" w:rsidRPr="001813ED" w:rsidRDefault="00197211" w:rsidP="002D03F2">
            <w:pPr>
              <w:pStyle w:val="NoSpacing"/>
              <w:jc w:val="both"/>
              <w:rPr>
                <w:rFonts w:ascii="Times New Roman" w:hAnsi="Times New Roman"/>
                <w:sz w:val="16"/>
                <w:szCs w:val="16"/>
              </w:rPr>
            </w:pPr>
            <w:r w:rsidRPr="001813ED">
              <w:rPr>
                <w:rFonts w:ascii="Times New Roman" w:hAnsi="Times New Roman"/>
                <w:sz w:val="16"/>
                <w:szCs w:val="16"/>
              </w:rPr>
              <w:t xml:space="preserve">  416 M</w:t>
            </w:r>
          </w:p>
        </w:tc>
        <w:tc>
          <w:tcPr>
            <w:tcW w:w="1849" w:type="dxa"/>
          </w:tcPr>
          <w:p w:rsidR="00197211" w:rsidRPr="001813ED" w:rsidRDefault="00197211" w:rsidP="002D03F2">
            <w:pPr>
              <w:pStyle w:val="NoSpacing"/>
              <w:jc w:val="both"/>
              <w:rPr>
                <w:rFonts w:ascii="Times New Roman" w:hAnsi="Times New Roman"/>
                <w:sz w:val="16"/>
                <w:szCs w:val="16"/>
              </w:rPr>
            </w:pPr>
            <w:r w:rsidRPr="001813ED">
              <w:rPr>
                <w:rFonts w:ascii="Times New Roman" w:hAnsi="Times New Roman"/>
                <w:sz w:val="16"/>
                <w:szCs w:val="16"/>
              </w:rPr>
              <w:t>-18.9</w:t>
            </w:r>
          </w:p>
        </w:tc>
        <w:tc>
          <w:tcPr>
            <w:tcW w:w="1849" w:type="dxa"/>
          </w:tcPr>
          <w:p w:rsidR="00197211" w:rsidRPr="001813ED" w:rsidRDefault="00197211" w:rsidP="002D03F2">
            <w:pPr>
              <w:pStyle w:val="NoSpacing"/>
              <w:jc w:val="both"/>
              <w:rPr>
                <w:rFonts w:ascii="Times New Roman" w:hAnsi="Times New Roman"/>
                <w:sz w:val="16"/>
                <w:szCs w:val="16"/>
              </w:rPr>
            </w:pPr>
            <w:r w:rsidRPr="001813ED">
              <w:rPr>
                <w:rFonts w:ascii="Times New Roman" w:hAnsi="Times New Roman"/>
                <w:sz w:val="16"/>
                <w:szCs w:val="16"/>
              </w:rPr>
              <w:t>N/A</w:t>
            </w:r>
          </w:p>
        </w:tc>
      </w:tr>
    </w:tbl>
    <w:p w:rsidR="00197211" w:rsidRPr="000B0E43" w:rsidRDefault="00197211" w:rsidP="00197211">
      <w:pPr>
        <w:pStyle w:val="NoSpacing"/>
        <w:jc w:val="both"/>
        <w:rPr>
          <w:rFonts w:ascii="Times New Roman" w:hAnsi="Times New Roman"/>
          <w:sz w:val="20"/>
          <w:szCs w:val="20"/>
          <w:lang w:eastAsia="en-GB"/>
        </w:rPr>
      </w:pPr>
    </w:p>
    <w:p w:rsidR="00197211" w:rsidRPr="000B0E43" w:rsidRDefault="002427AF" w:rsidP="00197211">
      <w:pPr>
        <w:pStyle w:val="NoSpacing"/>
        <w:jc w:val="both"/>
        <w:rPr>
          <w:rFonts w:ascii="Times New Roman" w:hAnsi="Times New Roman"/>
          <w:sz w:val="20"/>
          <w:szCs w:val="20"/>
        </w:rPr>
      </w:pPr>
      <w:r>
        <w:rPr>
          <w:rFonts w:ascii="Times New Roman" w:hAnsi="Times New Roman"/>
          <w:b/>
          <w:sz w:val="20"/>
          <w:szCs w:val="20"/>
          <w:lang w:eastAsia="en-GB"/>
        </w:rPr>
        <w:t>4</w:t>
      </w:r>
      <w:r w:rsidR="006857B7" w:rsidRPr="000B0E43">
        <w:rPr>
          <w:rFonts w:ascii="Times New Roman" w:hAnsi="Times New Roman"/>
          <w:b/>
          <w:sz w:val="20"/>
          <w:szCs w:val="20"/>
          <w:lang w:eastAsia="en-GB"/>
        </w:rPr>
        <w:t xml:space="preserve">. CONCLUSION </w:t>
      </w:r>
    </w:p>
    <w:p w:rsidR="00197211" w:rsidRPr="000B0E43" w:rsidRDefault="00197211" w:rsidP="00197211">
      <w:pPr>
        <w:pStyle w:val="NoSpacing"/>
        <w:ind w:firstLine="720"/>
        <w:jc w:val="both"/>
        <w:rPr>
          <w:rFonts w:ascii="Times New Roman" w:hAnsi="Times New Roman"/>
          <w:sz w:val="20"/>
          <w:szCs w:val="20"/>
          <w:lang w:eastAsia="en-GB"/>
        </w:rPr>
      </w:pPr>
    </w:p>
    <w:p w:rsidR="002427AF" w:rsidRDefault="00197211" w:rsidP="006857B7">
      <w:pPr>
        <w:jc w:val="both"/>
      </w:pPr>
      <w:r w:rsidRPr="000B0E43">
        <w:t xml:space="preserve">  </w:t>
      </w:r>
      <w:r w:rsidRPr="000B0E43">
        <w:tab/>
      </w:r>
      <w:r w:rsidR="002427AF" w:rsidRPr="000B0E43">
        <w:t>The</w:t>
      </w:r>
      <w:r w:rsidR="002427AF">
        <w:t xml:space="preserve"> </w:t>
      </w:r>
      <w:r w:rsidR="002427AF" w:rsidRPr="000B0E43">
        <w:t xml:space="preserve">work </w:t>
      </w:r>
      <w:r w:rsidR="002427AF">
        <w:t>carried out a techno-economic feasibility study of SHP-PV-DG hybrid system in both off-grid and on-grid modes using Abeokuta, Nigeria as a case study.</w:t>
      </w:r>
      <w:r w:rsidR="002427AF" w:rsidRPr="000B0E43">
        <w:t xml:space="preserve"> The simulation results </w:t>
      </w:r>
      <w:r w:rsidR="002427AF">
        <w:t xml:space="preserve">showed that </w:t>
      </w:r>
      <w:r w:rsidR="002427AF" w:rsidRPr="000B0E43">
        <w:t xml:space="preserve">the </w:t>
      </w:r>
      <w:r w:rsidR="002427AF">
        <w:t>Grid–connected (</w:t>
      </w:r>
      <w:r w:rsidR="002427AF" w:rsidRPr="000B0E43">
        <w:t>GC</w:t>
      </w:r>
      <w:r w:rsidR="002427AF">
        <w:t>)</w:t>
      </w:r>
      <w:r w:rsidR="002427AF" w:rsidRPr="000B0E43">
        <w:t xml:space="preserve"> system is better than the </w:t>
      </w:r>
      <w:r w:rsidR="002427AF">
        <w:t>Off-grid (</w:t>
      </w:r>
      <w:r w:rsidR="002427AF" w:rsidRPr="000B0E43">
        <w:t>OG</w:t>
      </w:r>
      <w:r w:rsidR="002427AF">
        <w:t>)</w:t>
      </w:r>
      <w:r w:rsidR="002427AF" w:rsidRPr="000B0E43">
        <w:t xml:space="preserve"> system in technical and economic terms depending on the locations.</w:t>
      </w:r>
      <w:r w:rsidR="002427AF">
        <w:t xml:space="preserve"> This paper therefore proposed the </w:t>
      </w:r>
      <w:r w:rsidR="002427AF" w:rsidRPr="000B0E43">
        <w:rPr>
          <w:lang w:eastAsia="en-GB"/>
        </w:rPr>
        <w:t xml:space="preserve"> </w:t>
      </w:r>
      <w:r w:rsidR="002427AF" w:rsidRPr="000B0E43">
        <w:t>use of Off-Grid (OG) Hybrid Power System (HPS) for rural electrification in remote villages and the use of Grid-Connected (GC) HPS in the urban areas.</w:t>
      </w:r>
      <w:r w:rsidR="00186848" w:rsidRPr="00186848">
        <w:t xml:space="preserve"> </w:t>
      </w:r>
      <w:r w:rsidR="00186848" w:rsidRPr="00EB4E22">
        <w:t xml:space="preserve"> The work will assist power sector stakeholders in making informed decisions towards HPS technology development in Nigeria.</w:t>
      </w:r>
    </w:p>
    <w:p w:rsidR="002427AF" w:rsidRDefault="00197211" w:rsidP="002427AF">
      <w:pPr>
        <w:ind w:firstLine="720"/>
        <w:jc w:val="both"/>
        <w:rPr>
          <w:lang w:eastAsia="en-GB"/>
        </w:rPr>
      </w:pPr>
      <w:r w:rsidRPr="000B0E43">
        <w:rPr>
          <w:lang w:eastAsia="en-GB"/>
        </w:rPr>
        <w:t xml:space="preserve">Considering the harmful effects of global warming and its attendant’s environmental effects, it is imperative to shift from fossil-fuelled energy sources to environment-friendly renewable energy sources. There is need for collaborative efforts among the policy stakeholders to formulate effective energy policies towards rapid development of renewable energy hybrid system for sustainable development. </w:t>
      </w:r>
    </w:p>
    <w:p w:rsidR="00197211" w:rsidRDefault="00197211" w:rsidP="002427AF">
      <w:pPr>
        <w:ind w:firstLine="720"/>
        <w:jc w:val="both"/>
        <w:rPr>
          <w:lang w:eastAsia="en-GB"/>
        </w:rPr>
      </w:pPr>
      <w:r w:rsidRPr="000B0E43">
        <w:rPr>
          <w:lang w:eastAsia="en-GB"/>
        </w:rPr>
        <w:t>Government and private sectors should be partners in progress in establishing research centres to be able to train the youths of renewable energy technology know-how. The federal government needs to carry the state, local and even the consumers along in policy formulation. The government also needs to subsidise renewable energy components to be able to compete favourably with the fossil-fuelled power generation. This will indeed encourage local and foreign investors in power generation investments.</w:t>
      </w:r>
    </w:p>
    <w:p w:rsidR="00197211" w:rsidRPr="000B0E43" w:rsidRDefault="006857B7" w:rsidP="00A624B1">
      <w:pPr>
        <w:jc w:val="both"/>
        <w:rPr>
          <w:lang w:eastAsia="en-GB"/>
        </w:rPr>
      </w:pPr>
      <w:r>
        <w:rPr>
          <w:lang w:eastAsia="en-GB"/>
        </w:rPr>
        <w:tab/>
      </w:r>
    </w:p>
    <w:p w:rsidR="00197211" w:rsidRPr="000B0E43" w:rsidRDefault="00197211" w:rsidP="00197211">
      <w:pPr>
        <w:ind w:firstLine="288"/>
        <w:jc w:val="both"/>
      </w:pPr>
    </w:p>
    <w:p w:rsidR="00A624B1" w:rsidRPr="000B0E43" w:rsidRDefault="00A624B1" w:rsidP="00197211">
      <w:pPr>
        <w:jc w:val="both"/>
        <w:rPr>
          <w:b/>
          <w:bCs/>
          <w:color w:val="000000"/>
        </w:rPr>
      </w:pPr>
      <w:r w:rsidRPr="000B0E43">
        <w:rPr>
          <w:b/>
          <w:bCs/>
          <w:color w:val="000000"/>
        </w:rPr>
        <w:t>ACKNOWLEDGMENTS</w:t>
      </w:r>
    </w:p>
    <w:p w:rsidR="00197211" w:rsidRPr="000B0E43" w:rsidRDefault="00197211" w:rsidP="00197211">
      <w:pPr>
        <w:ind w:firstLine="360"/>
        <w:jc w:val="both"/>
      </w:pPr>
      <w:r w:rsidRPr="000B0E43">
        <w:t>The authors wish to appreciate all the staff and students of Ekiti State University, Ado-Ekiti</w:t>
      </w:r>
      <w:r w:rsidRPr="000B0E43">
        <w:rPr>
          <w:i/>
        </w:rPr>
        <w:t xml:space="preserve">, </w:t>
      </w:r>
      <w:r w:rsidRPr="000B0E43">
        <w:t>Nigeria for their invaluable contributions towards the success of the work.</w:t>
      </w:r>
    </w:p>
    <w:p w:rsidR="00197211" w:rsidRPr="000B0E43" w:rsidRDefault="00197211" w:rsidP="00197211">
      <w:pPr>
        <w:jc w:val="both"/>
      </w:pPr>
    </w:p>
    <w:p w:rsidR="00A10CFB" w:rsidRDefault="00A624B1" w:rsidP="004C26BF">
      <w:pPr>
        <w:spacing w:before="120" w:after="120"/>
        <w:jc w:val="both"/>
      </w:pPr>
      <w:bookmarkStart w:id="1" w:name="_Hlk33615050"/>
      <w:r w:rsidRPr="004B51DB">
        <w:rPr>
          <w:b/>
          <w:bCs/>
        </w:rPr>
        <w:t>REFERENCES</w:t>
      </w:r>
    </w:p>
    <w:p w:rsidR="00F421DB" w:rsidRPr="00B9354C" w:rsidRDefault="00A10CFB" w:rsidP="004B51DB">
      <w:pPr>
        <w:jc w:val="both"/>
        <w:rPr>
          <w:sz w:val="18"/>
          <w:szCs w:val="18"/>
        </w:rPr>
      </w:pPr>
      <w:r w:rsidRPr="00B9354C">
        <w:rPr>
          <w:sz w:val="18"/>
          <w:szCs w:val="18"/>
        </w:rPr>
        <w:t xml:space="preserve">[1] </w:t>
      </w:r>
      <w:r w:rsidR="007E5046" w:rsidRPr="00B9354C">
        <w:rPr>
          <w:sz w:val="18"/>
          <w:szCs w:val="18"/>
        </w:rPr>
        <w:t xml:space="preserve">O.S. </w:t>
      </w:r>
      <w:r w:rsidRPr="00B9354C">
        <w:rPr>
          <w:sz w:val="18"/>
          <w:szCs w:val="18"/>
        </w:rPr>
        <w:t xml:space="preserve">Oyedepo, </w:t>
      </w:r>
      <w:r w:rsidR="007E5046" w:rsidRPr="00B9354C">
        <w:rPr>
          <w:sz w:val="18"/>
          <w:szCs w:val="18"/>
        </w:rPr>
        <w:t>S.C.</w:t>
      </w:r>
      <w:r w:rsidRPr="00B9354C">
        <w:rPr>
          <w:sz w:val="18"/>
          <w:szCs w:val="18"/>
        </w:rPr>
        <w:t xml:space="preserve"> Babalola, </w:t>
      </w:r>
      <w:r w:rsidR="007E5046" w:rsidRPr="00B9354C">
        <w:rPr>
          <w:sz w:val="18"/>
          <w:szCs w:val="18"/>
        </w:rPr>
        <w:t>O.</w:t>
      </w:r>
      <w:r w:rsidRPr="00B9354C">
        <w:rPr>
          <w:sz w:val="18"/>
          <w:szCs w:val="18"/>
        </w:rPr>
        <w:t xml:space="preserve"> Nworga, </w:t>
      </w:r>
      <w:r w:rsidR="007E5046" w:rsidRPr="00B9354C">
        <w:rPr>
          <w:sz w:val="18"/>
          <w:szCs w:val="18"/>
        </w:rPr>
        <w:t>R.O.</w:t>
      </w:r>
      <w:r w:rsidRPr="00B9354C">
        <w:rPr>
          <w:sz w:val="18"/>
          <w:szCs w:val="18"/>
        </w:rPr>
        <w:t xml:space="preserve"> Kilanko, </w:t>
      </w:r>
      <w:r w:rsidR="007E5046" w:rsidRPr="00B9354C">
        <w:rPr>
          <w:sz w:val="18"/>
          <w:szCs w:val="18"/>
        </w:rPr>
        <w:t>A.K..</w:t>
      </w:r>
      <w:r w:rsidRPr="00B9354C">
        <w:rPr>
          <w:sz w:val="18"/>
          <w:szCs w:val="18"/>
        </w:rPr>
        <w:t xml:space="preserve">,  Leramo, </w:t>
      </w:r>
      <w:r w:rsidR="007E5046" w:rsidRPr="00B9354C">
        <w:rPr>
          <w:sz w:val="18"/>
          <w:szCs w:val="18"/>
        </w:rPr>
        <w:t>T.</w:t>
      </w:r>
      <w:r w:rsidRPr="00B9354C">
        <w:rPr>
          <w:sz w:val="18"/>
          <w:szCs w:val="18"/>
        </w:rPr>
        <w:t xml:space="preserve"> Aworinde, </w:t>
      </w:r>
      <w:r w:rsidR="007E5046" w:rsidRPr="00B9354C">
        <w:rPr>
          <w:sz w:val="18"/>
          <w:szCs w:val="18"/>
        </w:rPr>
        <w:t>J.A.</w:t>
      </w:r>
      <w:r w:rsidRPr="00B9354C">
        <w:rPr>
          <w:sz w:val="18"/>
          <w:szCs w:val="18"/>
        </w:rPr>
        <w:t xml:space="preserve"> Adekeye</w:t>
      </w:r>
      <w:r w:rsidR="007E5046" w:rsidRPr="00B9354C">
        <w:rPr>
          <w:sz w:val="18"/>
          <w:szCs w:val="18"/>
        </w:rPr>
        <w:t>, A.O.</w:t>
      </w:r>
      <w:r w:rsidRPr="00B9354C">
        <w:rPr>
          <w:sz w:val="18"/>
          <w:szCs w:val="18"/>
        </w:rPr>
        <w:t xml:space="preserve"> Oyebanji, A.O. Akindakun,</w:t>
      </w:r>
      <w:r w:rsidR="007E5046" w:rsidRPr="00B9354C">
        <w:rPr>
          <w:sz w:val="18"/>
          <w:szCs w:val="18"/>
        </w:rPr>
        <w:t>O.L.</w:t>
      </w:r>
      <w:r w:rsidRPr="00B9354C">
        <w:rPr>
          <w:sz w:val="18"/>
          <w:szCs w:val="18"/>
        </w:rPr>
        <w:t xml:space="preserve"> Agberegba, </w:t>
      </w:r>
      <w:r w:rsidR="007E5046" w:rsidRPr="00B9354C">
        <w:rPr>
          <w:sz w:val="18"/>
          <w:szCs w:val="18"/>
        </w:rPr>
        <w:t>“</w:t>
      </w:r>
      <w:r w:rsidRPr="00B9354C">
        <w:rPr>
          <w:sz w:val="18"/>
          <w:szCs w:val="18"/>
        </w:rPr>
        <w:t>Towards a sustainable electricity supply in Nigeria: the role of  decentralized renewable energy system</w:t>
      </w:r>
      <w:r w:rsidR="007E5046" w:rsidRPr="00B9354C">
        <w:rPr>
          <w:sz w:val="18"/>
          <w:szCs w:val="18"/>
        </w:rPr>
        <w:t>”</w:t>
      </w:r>
      <w:r w:rsidRPr="00B9354C">
        <w:rPr>
          <w:sz w:val="18"/>
          <w:szCs w:val="18"/>
        </w:rPr>
        <w:t xml:space="preserve">, </w:t>
      </w:r>
      <w:r w:rsidRPr="00B9354C">
        <w:rPr>
          <w:i/>
          <w:sz w:val="18"/>
          <w:szCs w:val="18"/>
        </w:rPr>
        <w:t>European Journal of Sustainable Development Research</w:t>
      </w:r>
      <w:r w:rsidR="007E5046" w:rsidRPr="00B9354C">
        <w:rPr>
          <w:sz w:val="18"/>
          <w:szCs w:val="18"/>
        </w:rPr>
        <w:t>, 2, 1-31,2018.</w:t>
      </w:r>
    </w:p>
    <w:p w:rsidR="00184030" w:rsidRPr="00B9354C" w:rsidRDefault="004B5F8F" w:rsidP="004B51DB">
      <w:pPr>
        <w:jc w:val="both"/>
        <w:rPr>
          <w:noProof/>
          <w:sz w:val="18"/>
          <w:szCs w:val="18"/>
        </w:rPr>
      </w:pPr>
      <w:r w:rsidRPr="00B9354C">
        <w:rPr>
          <w:noProof/>
          <w:sz w:val="18"/>
          <w:szCs w:val="18"/>
        </w:rPr>
        <w:t xml:space="preserve"> </w:t>
      </w:r>
      <w:r w:rsidR="00A10CFB" w:rsidRPr="00B9354C">
        <w:rPr>
          <w:noProof/>
          <w:sz w:val="18"/>
          <w:szCs w:val="18"/>
        </w:rPr>
        <w:t xml:space="preserve">[2] </w:t>
      </w:r>
      <w:r w:rsidR="007E5046" w:rsidRPr="00B9354C">
        <w:rPr>
          <w:noProof/>
          <w:sz w:val="18"/>
          <w:szCs w:val="18"/>
        </w:rPr>
        <w:t xml:space="preserve">B. </w:t>
      </w:r>
      <w:r w:rsidR="00A10CFB" w:rsidRPr="00B9354C">
        <w:rPr>
          <w:noProof/>
          <w:sz w:val="18"/>
          <w:szCs w:val="18"/>
        </w:rPr>
        <w:t>Adebanji,</w:t>
      </w:r>
      <w:r w:rsidR="007E5046" w:rsidRPr="00B9354C">
        <w:rPr>
          <w:noProof/>
          <w:sz w:val="18"/>
          <w:szCs w:val="18"/>
        </w:rPr>
        <w:t xml:space="preserve"> G.A. </w:t>
      </w:r>
      <w:r w:rsidR="00A10CFB" w:rsidRPr="00B9354C">
        <w:rPr>
          <w:noProof/>
          <w:sz w:val="18"/>
          <w:szCs w:val="18"/>
        </w:rPr>
        <w:t xml:space="preserve">Adepoju, </w:t>
      </w:r>
      <w:r w:rsidR="007E5046" w:rsidRPr="00B9354C">
        <w:rPr>
          <w:noProof/>
          <w:sz w:val="18"/>
          <w:szCs w:val="18"/>
        </w:rPr>
        <w:t>P.K.</w:t>
      </w:r>
      <w:r w:rsidR="00184030" w:rsidRPr="00B9354C">
        <w:rPr>
          <w:noProof/>
          <w:sz w:val="18"/>
          <w:szCs w:val="18"/>
        </w:rPr>
        <w:t>,</w:t>
      </w:r>
      <w:r w:rsidR="00A10CFB" w:rsidRPr="00B9354C">
        <w:rPr>
          <w:noProof/>
          <w:sz w:val="18"/>
          <w:szCs w:val="18"/>
        </w:rPr>
        <w:t xml:space="preserve"> Olulope</w:t>
      </w:r>
      <w:r w:rsidR="00184030" w:rsidRPr="00B9354C">
        <w:rPr>
          <w:noProof/>
          <w:sz w:val="18"/>
          <w:szCs w:val="18"/>
        </w:rPr>
        <w:t xml:space="preserve">, </w:t>
      </w:r>
      <w:r w:rsidR="007E5046" w:rsidRPr="00B9354C">
        <w:rPr>
          <w:noProof/>
          <w:sz w:val="18"/>
          <w:szCs w:val="18"/>
        </w:rPr>
        <w:t>E.T. Fasina</w:t>
      </w:r>
      <w:r w:rsidR="00184030" w:rsidRPr="00B9354C">
        <w:rPr>
          <w:noProof/>
          <w:sz w:val="18"/>
          <w:szCs w:val="18"/>
        </w:rPr>
        <w:t>.</w:t>
      </w:r>
      <w:r w:rsidR="00A10CFB" w:rsidRPr="00B9354C">
        <w:rPr>
          <w:noProof/>
          <w:sz w:val="18"/>
          <w:szCs w:val="18"/>
        </w:rPr>
        <w:t xml:space="preserve">and </w:t>
      </w:r>
      <w:r w:rsidR="007E5046" w:rsidRPr="00B9354C">
        <w:rPr>
          <w:noProof/>
          <w:sz w:val="18"/>
          <w:szCs w:val="18"/>
        </w:rPr>
        <w:t xml:space="preserve">O. </w:t>
      </w:r>
      <w:r w:rsidR="00A10CFB" w:rsidRPr="00B9354C">
        <w:rPr>
          <w:noProof/>
          <w:sz w:val="18"/>
          <w:szCs w:val="18"/>
        </w:rPr>
        <w:t>Adetan</w:t>
      </w:r>
      <w:r w:rsidR="00184030" w:rsidRPr="00B9354C">
        <w:rPr>
          <w:noProof/>
          <w:sz w:val="18"/>
          <w:szCs w:val="18"/>
        </w:rPr>
        <w:t xml:space="preserve">, </w:t>
      </w:r>
      <w:r w:rsidR="007E5046" w:rsidRPr="00B9354C">
        <w:rPr>
          <w:noProof/>
          <w:sz w:val="18"/>
          <w:szCs w:val="18"/>
        </w:rPr>
        <w:t>“</w:t>
      </w:r>
      <w:r w:rsidR="00A10CFB" w:rsidRPr="00B9354C">
        <w:rPr>
          <w:noProof/>
          <w:sz w:val="18"/>
          <w:szCs w:val="18"/>
        </w:rPr>
        <w:t>Feasibility and Optimal Design of a Hybrid Power System for Rural Electrification for a Small village in Nigeria</w:t>
      </w:r>
      <w:r w:rsidR="007E5046" w:rsidRPr="00B9354C">
        <w:rPr>
          <w:noProof/>
          <w:sz w:val="18"/>
          <w:szCs w:val="18"/>
        </w:rPr>
        <w:t>”</w:t>
      </w:r>
      <w:r w:rsidR="00A10CFB" w:rsidRPr="00B9354C">
        <w:rPr>
          <w:noProof/>
          <w:sz w:val="18"/>
          <w:szCs w:val="18"/>
        </w:rPr>
        <w:t xml:space="preserve">. </w:t>
      </w:r>
      <w:r w:rsidR="00A10CFB" w:rsidRPr="00B9354C">
        <w:rPr>
          <w:i/>
          <w:iCs/>
          <w:noProof/>
          <w:sz w:val="18"/>
          <w:szCs w:val="18"/>
        </w:rPr>
        <w:t xml:space="preserve">International Journal of Electrical and Computer Engineering, </w:t>
      </w:r>
      <w:r w:rsidR="00184030" w:rsidRPr="00B9354C">
        <w:rPr>
          <w:iCs/>
          <w:noProof/>
          <w:sz w:val="18"/>
          <w:szCs w:val="18"/>
        </w:rPr>
        <w:t>Vol.10</w:t>
      </w:r>
      <w:r w:rsidR="00A10CFB" w:rsidRPr="00B9354C">
        <w:rPr>
          <w:iCs/>
          <w:noProof/>
          <w:sz w:val="18"/>
          <w:szCs w:val="18"/>
        </w:rPr>
        <w:t>, 6214-6224</w:t>
      </w:r>
      <w:r w:rsidR="007E5046" w:rsidRPr="00B9354C">
        <w:rPr>
          <w:noProof/>
          <w:sz w:val="18"/>
          <w:szCs w:val="18"/>
        </w:rPr>
        <w:t>, 2020.</w:t>
      </w:r>
    </w:p>
    <w:p w:rsidR="004B5F8F" w:rsidRPr="00B9354C" w:rsidRDefault="004B5F8F" w:rsidP="004B51DB">
      <w:pPr>
        <w:jc w:val="both"/>
        <w:rPr>
          <w:sz w:val="18"/>
          <w:szCs w:val="18"/>
        </w:rPr>
      </w:pPr>
      <w:r w:rsidRPr="00B9354C">
        <w:rPr>
          <w:sz w:val="18"/>
          <w:szCs w:val="18"/>
        </w:rPr>
        <w:t xml:space="preserve">[3] </w:t>
      </w:r>
      <w:r w:rsidR="007E5046" w:rsidRPr="00B9354C">
        <w:rPr>
          <w:sz w:val="18"/>
          <w:szCs w:val="18"/>
        </w:rPr>
        <w:t>B. Adebanji, G.A.</w:t>
      </w:r>
      <w:r w:rsidRPr="00B9354C">
        <w:rPr>
          <w:b/>
          <w:sz w:val="18"/>
          <w:szCs w:val="18"/>
        </w:rPr>
        <w:t xml:space="preserve"> </w:t>
      </w:r>
      <w:r w:rsidRPr="00B9354C">
        <w:rPr>
          <w:sz w:val="18"/>
          <w:szCs w:val="18"/>
        </w:rPr>
        <w:t>Adepoju</w:t>
      </w:r>
      <w:r w:rsidR="007E5046" w:rsidRPr="00B9354C">
        <w:rPr>
          <w:sz w:val="18"/>
          <w:szCs w:val="18"/>
        </w:rPr>
        <w:t xml:space="preserve">, O.O. </w:t>
      </w:r>
      <w:r w:rsidRPr="00B9354C">
        <w:rPr>
          <w:sz w:val="18"/>
          <w:szCs w:val="18"/>
        </w:rPr>
        <w:t>Fagbohun</w:t>
      </w:r>
      <w:r w:rsidRPr="00B9354C">
        <w:rPr>
          <w:b/>
          <w:sz w:val="18"/>
          <w:szCs w:val="18"/>
        </w:rPr>
        <w:t xml:space="preserve"> </w:t>
      </w:r>
      <w:r w:rsidRPr="00B9354C">
        <w:rPr>
          <w:sz w:val="18"/>
          <w:szCs w:val="18"/>
        </w:rPr>
        <w:t xml:space="preserve">and </w:t>
      </w:r>
      <w:r w:rsidR="007E5046" w:rsidRPr="00B9354C">
        <w:rPr>
          <w:sz w:val="18"/>
          <w:szCs w:val="18"/>
        </w:rPr>
        <w:t xml:space="preserve">P.K. </w:t>
      </w:r>
      <w:r w:rsidRPr="00B9354C">
        <w:rPr>
          <w:sz w:val="18"/>
          <w:szCs w:val="18"/>
        </w:rPr>
        <w:t>Olulope</w:t>
      </w:r>
      <w:r w:rsidR="00D11408" w:rsidRPr="00B9354C">
        <w:rPr>
          <w:sz w:val="18"/>
          <w:szCs w:val="18"/>
        </w:rPr>
        <w:t xml:space="preserve">, </w:t>
      </w:r>
      <w:r w:rsidRPr="00B9354C">
        <w:rPr>
          <w:sz w:val="18"/>
          <w:szCs w:val="18"/>
        </w:rPr>
        <w:t xml:space="preserve">“Development of Simulation and Optimization model for rural Electrification” , </w:t>
      </w:r>
      <w:r w:rsidRPr="00B9354C">
        <w:rPr>
          <w:i/>
          <w:sz w:val="18"/>
          <w:szCs w:val="18"/>
        </w:rPr>
        <w:t>Journal of</w:t>
      </w:r>
      <w:r w:rsidR="00D11408" w:rsidRPr="00B9354C">
        <w:rPr>
          <w:i/>
          <w:sz w:val="18"/>
          <w:szCs w:val="18"/>
        </w:rPr>
        <w:t xml:space="preserve"> Scientific Research and Report,</w:t>
      </w:r>
      <w:r w:rsidRPr="00B9354C">
        <w:rPr>
          <w:i/>
          <w:sz w:val="18"/>
          <w:szCs w:val="18"/>
        </w:rPr>
        <w:t>.</w:t>
      </w:r>
      <w:r w:rsidRPr="00B9354C">
        <w:rPr>
          <w:sz w:val="18"/>
          <w:szCs w:val="18"/>
        </w:rPr>
        <w:t xml:space="preserve"> 15(16), pp</w:t>
      </w:r>
      <w:r w:rsidR="00D11408" w:rsidRPr="00B9354C">
        <w:rPr>
          <w:sz w:val="18"/>
          <w:szCs w:val="18"/>
        </w:rPr>
        <w:t>.</w:t>
      </w:r>
      <w:r w:rsidRPr="00B9354C">
        <w:rPr>
          <w:sz w:val="18"/>
          <w:szCs w:val="18"/>
        </w:rPr>
        <w:t>.</w:t>
      </w:r>
      <w:r w:rsidR="00D11408" w:rsidRPr="00B9354C">
        <w:rPr>
          <w:sz w:val="18"/>
          <w:szCs w:val="18"/>
        </w:rPr>
        <w:t>1-13, 2017.</w:t>
      </w:r>
    </w:p>
    <w:p w:rsidR="004B5F8F" w:rsidRPr="00B9354C" w:rsidRDefault="004B5F8F" w:rsidP="004B51DB">
      <w:pPr>
        <w:jc w:val="both"/>
        <w:rPr>
          <w:sz w:val="18"/>
          <w:szCs w:val="18"/>
        </w:rPr>
      </w:pPr>
      <w:r w:rsidRPr="00B9354C">
        <w:rPr>
          <w:sz w:val="18"/>
          <w:szCs w:val="18"/>
        </w:rPr>
        <w:t xml:space="preserve"> [4] </w:t>
      </w:r>
      <w:r w:rsidR="00D11408" w:rsidRPr="00B9354C">
        <w:rPr>
          <w:sz w:val="18"/>
          <w:szCs w:val="18"/>
        </w:rPr>
        <w:t xml:space="preserve">A.B. </w:t>
      </w:r>
      <w:r w:rsidRPr="00B9354C">
        <w:rPr>
          <w:sz w:val="18"/>
          <w:szCs w:val="18"/>
        </w:rPr>
        <w:t>Esan</w:t>
      </w:r>
      <w:r w:rsidR="00D11408" w:rsidRPr="00B9354C">
        <w:rPr>
          <w:sz w:val="18"/>
          <w:szCs w:val="18"/>
        </w:rPr>
        <w:t>, A.F.</w:t>
      </w:r>
      <w:r w:rsidRPr="00B9354C">
        <w:rPr>
          <w:sz w:val="18"/>
          <w:szCs w:val="18"/>
        </w:rPr>
        <w:t xml:space="preserve"> Agbetuyi, </w:t>
      </w:r>
      <w:r w:rsidR="00D11408" w:rsidRPr="00B9354C">
        <w:rPr>
          <w:sz w:val="18"/>
          <w:szCs w:val="18"/>
        </w:rPr>
        <w:t>O.</w:t>
      </w:r>
      <w:r w:rsidRPr="00B9354C">
        <w:rPr>
          <w:sz w:val="18"/>
          <w:szCs w:val="18"/>
        </w:rPr>
        <w:t xml:space="preserve"> Ogboreda</w:t>
      </w:r>
      <w:r w:rsidR="00D11408" w:rsidRPr="00B9354C">
        <w:rPr>
          <w:sz w:val="18"/>
          <w:szCs w:val="18"/>
        </w:rPr>
        <w:t>,K.</w:t>
      </w:r>
      <w:r w:rsidRPr="00B9354C">
        <w:rPr>
          <w:sz w:val="18"/>
          <w:szCs w:val="18"/>
        </w:rPr>
        <w:t xml:space="preserve"> Ogbeide</w:t>
      </w:r>
      <w:r w:rsidR="00D11408" w:rsidRPr="00B9354C">
        <w:rPr>
          <w:sz w:val="18"/>
          <w:szCs w:val="18"/>
        </w:rPr>
        <w:t xml:space="preserve">,A.A. </w:t>
      </w:r>
      <w:r w:rsidR="00D31A96" w:rsidRPr="00B9354C">
        <w:rPr>
          <w:sz w:val="18"/>
          <w:szCs w:val="18"/>
        </w:rPr>
        <w:t>Awelewa A.A., Afola</w:t>
      </w:r>
      <w:r w:rsidR="00D11408" w:rsidRPr="00B9354C">
        <w:rPr>
          <w:sz w:val="18"/>
          <w:szCs w:val="18"/>
        </w:rPr>
        <w:t>bi, “</w:t>
      </w:r>
      <w:r w:rsidRPr="00B9354C">
        <w:rPr>
          <w:sz w:val="18"/>
          <w:szCs w:val="18"/>
        </w:rPr>
        <w:t>Reliability assessments of an islanded hybrid pv-diesel battery system for a typical rural community in Nigeria</w:t>
      </w:r>
      <w:r w:rsidR="00D11408" w:rsidRPr="00B9354C">
        <w:rPr>
          <w:sz w:val="18"/>
          <w:szCs w:val="18"/>
        </w:rPr>
        <w:t>”</w:t>
      </w:r>
      <w:r w:rsidRPr="00B9354C">
        <w:rPr>
          <w:sz w:val="18"/>
          <w:szCs w:val="18"/>
        </w:rPr>
        <w:t>,</w:t>
      </w:r>
      <w:r w:rsidRPr="00520CA8">
        <w:rPr>
          <w:sz w:val="18"/>
          <w:szCs w:val="18"/>
        </w:rPr>
        <w:t>.</w:t>
      </w:r>
      <w:r w:rsidR="00F421DB" w:rsidRPr="00520CA8">
        <w:rPr>
          <w:bCs/>
          <w:i/>
          <w:sz w:val="18"/>
          <w:szCs w:val="18"/>
        </w:rPr>
        <w:t xml:space="preserve"> </w:t>
      </w:r>
      <w:r w:rsidR="00F421DB" w:rsidRPr="00B9354C">
        <w:rPr>
          <w:bCs/>
          <w:i/>
          <w:sz w:val="18"/>
          <w:szCs w:val="18"/>
        </w:rPr>
        <w:t>Heliyon,</w:t>
      </w:r>
      <w:r w:rsidR="00F421DB" w:rsidRPr="00B9354C">
        <w:rPr>
          <w:bCs/>
          <w:sz w:val="18"/>
          <w:szCs w:val="18"/>
        </w:rPr>
        <w:t>.</w:t>
      </w:r>
      <w:r w:rsidR="00D11408" w:rsidRPr="00B9354C">
        <w:rPr>
          <w:bCs/>
          <w:sz w:val="18"/>
          <w:szCs w:val="18"/>
        </w:rPr>
        <w:t xml:space="preserve"> </w:t>
      </w:r>
      <w:r w:rsidR="00F421DB" w:rsidRPr="00B9354C">
        <w:rPr>
          <w:bCs/>
          <w:sz w:val="18"/>
          <w:szCs w:val="18"/>
        </w:rPr>
        <w:t>1-13,</w:t>
      </w:r>
      <w:r w:rsidR="00D11408" w:rsidRPr="00B9354C">
        <w:rPr>
          <w:bCs/>
          <w:sz w:val="18"/>
          <w:szCs w:val="18"/>
        </w:rPr>
        <w:t xml:space="preserve"> </w:t>
      </w:r>
      <w:r w:rsidR="00F421DB" w:rsidRPr="00B9354C">
        <w:rPr>
          <w:bCs/>
          <w:sz w:val="18"/>
          <w:szCs w:val="18"/>
        </w:rPr>
        <w:t>2020.</w:t>
      </w:r>
      <w:r w:rsidRPr="00B9354C">
        <w:rPr>
          <w:sz w:val="18"/>
          <w:szCs w:val="18"/>
        </w:rPr>
        <w:t>.</w:t>
      </w:r>
    </w:p>
    <w:p w:rsidR="000A1F0B" w:rsidRPr="00B9354C" w:rsidRDefault="004B5F8F" w:rsidP="004B51DB">
      <w:pPr>
        <w:pStyle w:val="ListParagraph"/>
        <w:tabs>
          <w:tab w:val="left" w:pos="90"/>
        </w:tabs>
        <w:spacing w:after="0" w:line="240" w:lineRule="auto"/>
        <w:ind w:left="360" w:hanging="360"/>
        <w:jc w:val="both"/>
        <w:rPr>
          <w:rFonts w:ascii="Times New Roman" w:hAnsi="Times New Roman"/>
          <w:i/>
          <w:sz w:val="18"/>
          <w:szCs w:val="18"/>
        </w:rPr>
      </w:pPr>
      <w:r w:rsidRPr="00B9354C">
        <w:rPr>
          <w:rFonts w:ascii="Times New Roman" w:hAnsi="Times New Roman"/>
          <w:noProof/>
          <w:sz w:val="18"/>
          <w:szCs w:val="18"/>
        </w:rPr>
        <w:t xml:space="preserve"> [5]</w:t>
      </w:r>
      <w:r w:rsidR="000A1F0B" w:rsidRPr="00B9354C">
        <w:rPr>
          <w:rFonts w:ascii="Times New Roman" w:hAnsi="Times New Roman"/>
          <w:noProof/>
          <w:sz w:val="18"/>
          <w:szCs w:val="18"/>
        </w:rPr>
        <w:t xml:space="preserve"> </w:t>
      </w:r>
      <w:r w:rsidR="000A1F0B" w:rsidRPr="00B9354C">
        <w:rPr>
          <w:rFonts w:ascii="Times New Roman" w:hAnsi="Times New Roman"/>
          <w:sz w:val="18"/>
          <w:szCs w:val="18"/>
        </w:rPr>
        <w:t>M.Kdair Abd, “Economic viability and profitability assessments of WECS”,</w:t>
      </w:r>
      <w:r w:rsidR="000A1F0B" w:rsidRPr="00B9354C">
        <w:rPr>
          <w:rFonts w:ascii="Times New Roman" w:hAnsi="Times New Roman"/>
          <w:i/>
          <w:sz w:val="18"/>
          <w:szCs w:val="18"/>
        </w:rPr>
        <w:t xml:space="preserve"> International Journal of Electrical and</w:t>
      </w:r>
    </w:p>
    <w:p w:rsidR="000A1F0B" w:rsidRPr="00B9354C" w:rsidRDefault="000A1F0B" w:rsidP="004B51DB">
      <w:pPr>
        <w:pStyle w:val="ListParagraph"/>
        <w:tabs>
          <w:tab w:val="left" w:pos="90"/>
        </w:tabs>
        <w:spacing w:after="0" w:line="240" w:lineRule="auto"/>
        <w:ind w:left="360" w:hanging="360"/>
        <w:jc w:val="both"/>
        <w:rPr>
          <w:rFonts w:ascii="Times New Roman" w:hAnsi="Times New Roman"/>
          <w:sz w:val="18"/>
          <w:szCs w:val="18"/>
        </w:rPr>
      </w:pPr>
      <w:r w:rsidRPr="00B9354C">
        <w:rPr>
          <w:rFonts w:ascii="Times New Roman" w:hAnsi="Times New Roman"/>
          <w:i/>
          <w:sz w:val="18"/>
          <w:szCs w:val="18"/>
        </w:rPr>
        <w:t>Computer Engineering</w:t>
      </w:r>
      <w:r w:rsidRPr="00B9354C">
        <w:rPr>
          <w:rFonts w:ascii="Times New Roman" w:hAnsi="Times New Roman"/>
          <w:sz w:val="18"/>
          <w:szCs w:val="18"/>
        </w:rPr>
        <w:t>, Vol.10,no.2, p.1220-1228, April,2020.</w:t>
      </w:r>
    </w:p>
    <w:p w:rsidR="00071354" w:rsidRPr="00B9354C" w:rsidRDefault="000A1F0B" w:rsidP="004B51DB">
      <w:pPr>
        <w:pStyle w:val="Bibliography"/>
        <w:jc w:val="both"/>
        <w:rPr>
          <w:sz w:val="18"/>
          <w:szCs w:val="18"/>
        </w:rPr>
      </w:pPr>
      <w:r w:rsidRPr="00B9354C">
        <w:rPr>
          <w:noProof/>
          <w:sz w:val="18"/>
          <w:szCs w:val="18"/>
        </w:rPr>
        <w:t xml:space="preserve">[6] </w:t>
      </w:r>
      <w:r w:rsidR="00D11408" w:rsidRPr="00B9354C">
        <w:rPr>
          <w:sz w:val="18"/>
          <w:szCs w:val="18"/>
        </w:rPr>
        <w:t>IEA,</w:t>
      </w:r>
      <w:r w:rsidR="004B5F8F" w:rsidRPr="00B9354C">
        <w:rPr>
          <w:sz w:val="18"/>
          <w:szCs w:val="18"/>
        </w:rPr>
        <w:t xml:space="preserve"> International Energy Agency, </w:t>
      </w:r>
      <w:r w:rsidR="00D11408" w:rsidRPr="00B9354C">
        <w:rPr>
          <w:sz w:val="18"/>
          <w:szCs w:val="18"/>
        </w:rPr>
        <w:t>“</w:t>
      </w:r>
      <w:r w:rsidR="004B5F8F" w:rsidRPr="00B9354C">
        <w:rPr>
          <w:sz w:val="18"/>
          <w:szCs w:val="18"/>
        </w:rPr>
        <w:t>Key world energy statistics, International Energy Agency</w:t>
      </w:r>
      <w:r w:rsidR="00D11408" w:rsidRPr="00B9354C">
        <w:rPr>
          <w:sz w:val="18"/>
          <w:szCs w:val="18"/>
        </w:rPr>
        <w:t>”</w:t>
      </w:r>
      <w:r w:rsidR="004B5F8F" w:rsidRPr="00B9354C">
        <w:rPr>
          <w:sz w:val="18"/>
          <w:szCs w:val="18"/>
        </w:rPr>
        <w:t>, Paris France,</w:t>
      </w:r>
      <w:r w:rsidR="00D11408" w:rsidRPr="00B9354C">
        <w:rPr>
          <w:sz w:val="18"/>
          <w:szCs w:val="18"/>
        </w:rPr>
        <w:t xml:space="preserve"> 2017.</w:t>
      </w:r>
      <w:r w:rsidR="004B5F8F" w:rsidRPr="00B9354C">
        <w:rPr>
          <w:sz w:val="18"/>
          <w:szCs w:val="18"/>
        </w:rPr>
        <w:t xml:space="preserve"> Accessed 10 </w:t>
      </w:r>
      <w:r w:rsidRPr="00B9354C">
        <w:rPr>
          <w:sz w:val="18"/>
          <w:szCs w:val="18"/>
        </w:rPr>
        <w:t>A</w:t>
      </w:r>
      <w:r w:rsidR="004B5F8F" w:rsidRPr="00B9354C">
        <w:rPr>
          <w:sz w:val="18"/>
          <w:szCs w:val="18"/>
        </w:rPr>
        <w:t>ugust</w:t>
      </w:r>
      <w:r w:rsidRPr="00B9354C">
        <w:rPr>
          <w:sz w:val="18"/>
          <w:szCs w:val="18"/>
        </w:rPr>
        <w:t>,</w:t>
      </w:r>
      <w:r w:rsidR="004B5F8F" w:rsidRPr="00B9354C">
        <w:rPr>
          <w:sz w:val="18"/>
          <w:szCs w:val="18"/>
        </w:rPr>
        <w:t xml:space="preserve"> 2019.</w:t>
      </w:r>
    </w:p>
    <w:p w:rsidR="002D3408" w:rsidRPr="00B9354C" w:rsidRDefault="000A1F0B" w:rsidP="004B51DB">
      <w:pPr>
        <w:pStyle w:val="ListParagraph"/>
        <w:tabs>
          <w:tab w:val="left" w:pos="90"/>
        </w:tabs>
        <w:spacing w:after="0" w:line="240" w:lineRule="auto"/>
        <w:ind w:left="360" w:hanging="360"/>
        <w:jc w:val="both"/>
        <w:rPr>
          <w:rFonts w:ascii="Times New Roman" w:hAnsi="Times New Roman"/>
          <w:sz w:val="18"/>
          <w:szCs w:val="18"/>
        </w:rPr>
      </w:pPr>
      <w:r w:rsidRPr="00B9354C">
        <w:rPr>
          <w:rFonts w:ascii="Times New Roman" w:hAnsi="Times New Roman"/>
          <w:sz w:val="18"/>
          <w:szCs w:val="18"/>
        </w:rPr>
        <w:t>[7</w:t>
      </w:r>
      <w:r w:rsidR="002D3408" w:rsidRPr="00B9354C">
        <w:rPr>
          <w:rFonts w:ascii="Times New Roman" w:hAnsi="Times New Roman"/>
          <w:sz w:val="18"/>
          <w:szCs w:val="18"/>
        </w:rPr>
        <w:t>] Nigeria Energy Forum, Accelerating access to sustainable energy for all-scaling up sustainable rural</w:t>
      </w:r>
    </w:p>
    <w:p w:rsidR="002D3408" w:rsidRPr="00B9354C" w:rsidRDefault="000A1F0B" w:rsidP="004B51DB">
      <w:pPr>
        <w:pStyle w:val="ListParagraph"/>
        <w:tabs>
          <w:tab w:val="left" w:pos="90"/>
        </w:tabs>
        <w:spacing w:after="0" w:line="240" w:lineRule="auto"/>
        <w:ind w:left="360" w:hanging="360"/>
        <w:jc w:val="both"/>
        <w:rPr>
          <w:rFonts w:ascii="Times New Roman" w:hAnsi="Times New Roman"/>
          <w:sz w:val="18"/>
          <w:szCs w:val="18"/>
        </w:rPr>
      </w:pPr>
      <w:r w:rsidRPr="00B9354C">
        <w:rPr>
          <w:rFonts w:ascii="Times New Roman" w:hAnsi="Times New Roman"/>
          <w:sz w:val="18"/>
          <w:szCs w:val="18"/>
        </w:rPr>
        <w:t>electrification in</w:t>
      </w:r>
      <w:r w:rsidR="002D3408" w:rsidRPr="00B9354C">
        <w:rPr>
          <w:rFonts w:ascii="Times New Roman" w:hAnsi="Times New Roman"/>
          <w:sz w:val="18"/>
          <w:szCs w:val="18"/>
        </w:rPr>
        <w:t xml:space="preserve"> Nigeria, Lagos, 17</w:t>
      </w:r>
      <w:r w:rsidR="002D3408" w:rsidRPr="00B9354C">
        <w:rPr>
          <w:rFonts w:ascii="Times New Roman" w:hAnsi="Times New Roman"/>
          <w:sz w:val="18"/>
          <w:szCs w:val="18"/>
          <w:vertAlign w:val="superscript"/>
        </w:rPr>
        <w:t>th</w:t>
      </w:r>
      <w:r w:rsidR="002D3408" w:rsidRPr="00B9354C">
        <w:rPr>
          <w:rFonts w:ascii="Times New Roman" w:hAnsi="Times New Roman"/>
          <w:sz w:val="18"/>
          <w:szCs w:val="18"/>
        </w:rPr>
        <w:t>-18</w:t>
      </w:r>
      <w:r w:rsidR="002D3408" w:rsidRPr="00B9354C">
        <w:rPr>
          <w:rFonts w:ascii="Times New Roman" w:hAnsi="Times New Roman"/>
          <w:sz w:val="18"/>
          <w:szCs w:val="18"/>
          <w:vertAlign w:val="superscript"/>
        </w:rPr>
        <w:t>th</w:t>
      </w:r>
      <w:r w:rsidR="002D3408" w:rsidRPr="00B9354C">
        <w:rPr>
          <w:rFonts w:ascii="Times New Roman" w:hAnsi="Times New Roman"/>
          <w:sz w:val="18"/>
          <w:szCs w:val="18"/>
        </w:rPr>
        <w:t xml:space="preserve"> April, 2018.</w:t>
      </w:r>
    </w:p>
    <w:p w:rsidR="000A1F0B" w:rsidRPr="00B9354C" w:rsidRDefault="000A1F0B" w:rsidP="004B51DB">
      <w:pPr>
        <w:tabs>
          <w:tab w:val="left" w:pos="640"/>
        </w:tabs>
        <w:ind w:right="226"/>
        <w:jc w:val="both"/>
        <w:rPr>
          <w:sz w:val="18"/>
          <w:szCs w:val="18"/>
        </w:rPr>
      </w:pPr>
      <w:r w:rsidRPr="00B9354C">
        <w:rPr>
          <w:sz w:val="18"/>
          <w:szCs w:val="18"/>
        </w:rPr>
        <w:t xml:space="preserve">[8] V.K. Abaniki, S.O. Ikheloa, F. Okodele, “Overview of the Nigerian power sector”, </w:t>
      </w:r>
      <w:r w:rsidRPr="00B9354C">
        <w:rPr>
          <w:i/>
          <w:sz w:val="18"/>
          <w:szCs w:val="18"/>
        </w:rPr>
        <w:t>American Journal of Engineering Research,</w:t>
      </w:r>
      <w:r w:rsidRPr="00B9354C">
        <w:rPr>
          <w:sz w:val="18"/>
          <w:szCs w:val="18"/>
        </w:rPr>
        <w:t xml:space="preserve"> 7,.253-263,2018.</w:t>
      </w:r>
    </w:p>
    <w:p w:rsidR="000A1F0B" w:rsidRPr="00B9354C" w:rsidRDefault="000A1F0B" w:rsidP="004B51DB">
      <w:pPr>
        <w:jc w:val="both"/>
        <w:rPr>
          <w:sz w:val="18"/>
          <w:szCs w:val="18"/>
        </w:rPr>
      </w:pPr>
      <w:r w:rsidRPr="00B9354C">
        <w:rPr>
          <w:sz w:val="18"/>
          <w:szCs w:val="18"/>
        </w:rPr>
        <w:t xml:space="preserve">[9] J.O. Dada, </w:t>
      </w:r>
      <w:r w:rsidR="00895C45" w:rsidRPr="00B9354C">
        <w:rPr>
          <w:sz w:val="18"/>
          <w:szCs w:val="18"/>
        </w:rPr>
        <w:t>“</w:t>
      </w:r>
      <w:r w:rsidRPr="00B9354C">
        <w:rPr>
          <w:sz w:val="18"/>
          <w:szCs w:val="18"/>
        </w:rPr>
        <w:t>Towards understanding the benefits and challenges of</w:t>
      </w:r>
      <w:r w:rsidR="00895C45" w:rsidRPr="00B9354C">
        <w:rPr>
          <w:sz w:val="18"/>
          <w:szCs w:val="18"/>
        </w:rPr>
        <w:t xml:space="preserve"> smart</w:t>
      </w:r>
      <w:r w:rsidRPr="00B9354C">
        <w:rPr>
          <w:sz w:val="18"/>
          <w:szCs w:val="18"/>
        </w:rPr>
        <w:t>/ micro-grid for electricity supply system in Nigeria</w:t>
      </w:r>
      <w:r w:rsidR="00895C45" w:rsidRPr="00B9354C">
        <w:rPr>
          <w:sz w:val="18"/>
          <w:szCs w:val="18"/>
        </w:rPr>
        <w:t>”</w:t>
      </w:r>
      <w:r w:rsidRPr="00B9354C">
        <w:rPr>
          <w:sz w:val="18"/>
          <w:szCs w:val="18"/>
        </w:rPr>
        <w:t xml:space="preserve">, </w:t>
      </w:r>
      <w:r w:rsidRPr="00B9354C">
        <w:rPr>
          <w:i/>
          <w:sz w:val="18"/>
          <w:szCs w:val="18"/>
        </w:rPr>
        <w:t>Renewable and Sustainable Energy Reviews,</w:t>
      </w:r>
      <w:r w:rsidR="00895C45" w:rsidRPr="00B9354C">
        <w:rPr>
          <w:sz w:val="18"/>
          <w:szCs w:val="18"/>
        </w:rPr>
        <w:t xml:space="preserve"> 38,</w:t>
      </w:r>
      <w:r w:rsidRPr="00B9354C">
        <w:rPr>
          <w:sz w:val="18"/>
          <w:szCs w:val="18"/>
        </w:rPr>
        <w:t xml:space="preserve"> 1003-1014</w:t>
      </w:r>
      <w:r w:rsidR="00582DC6" w:rsidRPr="00B9354C">
        <w:rPr>
          <w:sz w:val="18"/>
          <w:szCs w:val="18"/>
        </w:rPr>
        <w:t>, 2014.</w:t>
      </w:r>
    </w:p>
    <w:p w:rsidR="005D4028" w:rsidRPr="00B9354C" w:rsidRDefault="005D4028" w:rsidP="004B51DB">
      <w:pPr>
        <w:jc w:val="both"/>
        <w:rPr>
          <w:sz w:val="18"/>
          <w:szCs w:val="18"/>
        </w:rPr>
      </w:pPr>
      <w:r w:rsidRPr="00B9354C">
        <w:rPr>
          <w:sz w:val="18"/>
          <w:szCs w:val="18"/>
        </w:rPr>
        <w:t>[10] W. Gorman, A. Mills, M. Blinger, R. Wiser, N.G. Singhal, E..Ela and E. Oshaughressy,</w:t>
      </w:r>
      <w:r w:rsidR="004A0CA4" w:rsidRPr="00B9354C">
        <w:rPr>
          <w:sz w:val="18"/>
          <w:szCs w:val="18"/>
        </w:rPr>
        <w:t xml:space="preserve"> “</w:t>
      </w:r>
      <w:r w:rsidRPr="00B9354C">
        <w:rPr>
          <w:sz w:val="18"/>
          <w:szCs w:val="18"/>
        </w:rPr>
        <w:t>motivation and options for deploying hybrid generator- plus –battery projects wit</w:t>
      </w:r>
      <w:r w:rsidR="004A0CA4" w:rsidRPr="00B9354C">
        <w:rPr>
          <w:sz w:val="18"/>
          <w:szCs w:val="18"/>
        </w:rPr>
        <w:t xml:space="preserve">hin the bulk power system, 33, </w:t>
      </w:r>
      <w:r w:rsidRPr="00B9354C">
        <w:rPr>
          <w:sz w:val="18"/>
          <w:szCs w:val="18"/>
        </w:rPr>
        <w:t>1-15</w:t>
      </w:r>
      <w:r w:rsidR="004A0CA4" w:rsidRPr="00B9354C">
        <w:rPr>
          <w:sz w:val="18"/>
          <w:szCs w:val="18"/>
        </w:rPr>
        <w:t>,2020.</w:t>
      </w:r>
    </w:p>
    <w:p w:rsidR="004A0CA4" w:rsidRPr="00B9354C" w:rsidRDefault="004A0CA4" w:rsidP="004B51DB">
      <w:pPr>
        <w:jc w:val="both"/>
        <w:rPr>
          <w:sz w:val="18"/>
          <w:szCs w:val="18"/>
          <w:lang w:val="en-GB"/>
        </w:rPr>
      </w:pPr>
      <w:r w:rsidRPr="00B9354C">
        <w:rPr>
          <w:sz w:val="18"/>
          <w:szCs w:val="18"/>
          <w:lang w:val="en-GB"/>
        </w:rPr>
        <w:t>[11] A. Iwayemi, C. Diji, B. Awotide, A.., Adenikanjju and P. Obute, “Towards sustainable universal access in Nigeria”, CPEEL, 2014.</w:t>
      </w:r>
    </w:p>
    <w:p w:rsidR="004A0CA4" w:rsidRPr="00B9354C" w:rsidRDefault="004A0CA4" w:rsidP="004B51DB">
      <w:pPr>
        <w:jc w:val="both"/>
        <w:rPr>
          <w:sz w:val="18"/>
          <w:szCs w:val="18"/>
        </w:rPr>
      </w:pPr>
      <w:r w:rsidRPr="00B9354C">
        <w:rPr>
          <w:sz w:val="18"/>
          <w:szCs w:val="18"/>
        </w:rPr>
        <w:t xml:space="preserve">[12] S.O. Oyedepo, “Towards achieving energy for sustainable development in Nigeria”, </w:t>
      </w:r>
      <w:r w:rsidRPr="00B9354C">
        <w:rPr>
          <w:i/>
          <w:sz w:val="18"/>
          <w:szCs w:val="18"/>
        </w:rPr>
        <w:t>Renewable Energy Reviews</w:t>
      </w:r>
      <w:r w:rsidRPr="00B9354C">
        <w:rPr>
          <w:sz w:val="18"/>
          <w:szCs w:val="18"/>
        </w:rPr>
        <w:t>, 34, 255-272, 2014.</w:t>
      </w:r>
    </w:p>
    <w:p w:rsidR="004A0CA4" w:rsidRPr="00B9354C" w:rsidRDefault="004A0CA4" w:rsidP="004B51DB">
      <w:pPr>
        <w:jc w:val="both"/>
        <w:rPr>
          <w:sz w:val="18"/>
          <w:szCs w:val="18"/>
        </w:rPr>
      </w:pPr>
      <w:r w:rsidRPr="00B9354C">
        <w:rPr>
          <w:sz w:val="18"/>
          <w:szCs w:val="18"/>
        </w:rPr>
        <w:t xml:space="preserve">[13] G.D. Braun,” State policies for collaborate local renewable integration”, </w:t>
      </w:r>
      <w:r w:rsidRPr="00B9354C">
        <w:rPr>
          <w:i/>
          <w:sz w:val="18"/>
          <w:szCs w:val="18"/>
        </w:rPr>
        <w:t>Electricity journal</w:t>
      </w:r>
      <w:r w:rsidRPr="00B9354C">
        <w:rPr>
          <w:sz w:val="18"/>
          <w:szCs w:val="18"/>
        </w:rPr>
        <w:t>,  33, 1-9,2020.</w:t>
      </w:r>
    </w:p>
    <w:p w:rsidR="004A0CA4" w:rsidRPr="00B9354C" w:rsidRDefault="004A0CA4" w:rsidP="004B51DB">
      <w:pPr>
        <w:jc w:val="both"/>
        <w:rPr>
          <w:sz w:val="18"/>
          <w:szCs w:val="18"/>
        </w:rPr>
      </w:pPr>
      <w:r w:rsidRPr="00B9354C">
        <w:rPr>
          <w:sz w:val="18"/>
          <w:szCs w:val="18"/>
        </w:rPr>
        <w:t xml:space="preserve">[14] </w:t>
      </w:r>
      <w:r w:rsidR="00B15583" w:rsidRPr="00B9354C">
        <w:rPr>
          <w:sz w:val="18"/>
          <w:szCs w:val="18"/>
        </w:rPr>
        <w:t xml:space="preserve">I.H. </w:t>
      </w:r>
      <w:r w:rsidRPr="00B9354C">
        <w:rPr>
          <w:sz w:val="18"/>
          <w:szCs w:val="18"/>
        </w:rPr>
        <w:t>Zarma,</w:t>
      </w:r>
      <w:r w:rsidR="00B15583" w:rsidRPr="00B9354C">
        <w:rPr>
          <w:sz w:val="18"/>
          <w:szCs w:val="18"/>
        </w:rPr>
        <w:t xml:space="preserve"> “</w:t>
      </w:r>
      <w:r w:rsidRPr="00B9354C">
        <w:rPr>
          <w:sz w:val="18"/>
          <w:szCs w:val="18"/>
        </w:rPr>
        <w:t>Hydropower resources in Nigeria</w:t>
      </w:r>
      <w:r w:rsidR="00B15583" w:rsidRPr="00B9354C">
        <w:rPr>
          <w:sz w:val="18"/>
          <w:szCs w:val="18"/>
        </w:rPr>
        <w:t>”</w:t>
      </w:r>
      <w:r w:rsidRPr="00B9354C">
        <w:rPr>
          <w:sz w:val="18"/>
          <w:szCs w:val="18"/>
        </w:rPr>
        <w:t>, https/wwwresearchgate.net/part</w:t>
      </w:r>
      <w:r w:rsidR="00B15583" w:rsidRPr="00B9354C">
        <w:rPr>
          <w:sz w:val="18"/>
          <w:szCs w:val="18"/>
        </w:rPr>
        <w:t>icle/hydro resources in Nigeria, 2017.</w:t>
      </w:r>
    </w:p>
    <w:p w:rsidR="004B5F8F" w:rsidRPr="00B9354C" w:rsidRDefault="004B5F8F" w:rsidP="004B51DB">
      <w:pPr>
        <w:pStyle w:val="ListParagraph"/>
        <w:tabs>
          <w:tab w:val="left" w:pos="90"/>
        </w:tabs>
        <w:spacing w:after="0" w:line="240" w:lineRule="auto"/>
        <w:ind w:left="360" w:hanging="360"/>
        <w:jc w:val="both"/>
        <w:rPr>
          <w:rFonts w:ascii="Times New Roman" w:hAnsi="Times New Roman"/>
          <w:sz w:val="18"/>
          <w:szCs w:val="18"/>
        </w:rPr>
      </w:pPr>
      <w:r w:rsidRPr="00B9354C">
        <w:rPr>
          <w:rFonts w:ascii="Times New Roman" w:hAnsi="Times New Roman"/>
          <w:sz w:val="18"/>
          <w:szCs w:val="18"/>
        </w:rPr>
        <w:t>[</w:t>
      </w:r>
      <w:r w:rsidR="00B15583" w:rsidRPr="00B9354C">
        <w:rPr>
          <w:rFonts w:ascii="Times New Roman" w:hAnsi="Times New Roman"/>
          <w:sz w:val="18"/>
          <w:szCs w:val="18"/>
        </w:rPr>
        <w:t>15</w:t>
      </w:r>
      <w:r w:rsidRPr="00B9354C">
        <w:rPr>
          <w:rFonts w:ascii="Times New Roman" w:hAnsi="Times New Roman"/>
          <w:sz w:val="18"/>
          <w:szCs w:val="18"/>
        </w:rPr>
        <w:t>]</w:t>
      </w:r>
      <w:r w:rsidR="007C4AEA" w:rsidRPr="00B9354C">
        <w:rPr>
          <w:rFonts w:ascii="Times New Roman" w:hAnsi="Times New Roman"/>
          <w:sz w:val="18"/>
          <w:szCs w:val="18"/>
        </w:rPr>
        <w:t xml:space="preserve"> M.S.</w:t>
      </w:r>
      <w:r w:rsidRPr="00B9354C">
        <w:rPr>
          <w:rFonts w:ascii="Times New Roman" w:hAnsi="Times New Roman"/>
          <w:sz w:val="18"/>
          <w:szCs w:val="18"/>
        </w:rPr>
        <w:t xml:space="preserve"> </w:t>
      </w:r>
      <w:r w:rsidR="007C4AEA" w:rsidRPr="00B9354C">
        <w:rPr>
          <w:rFonts w:ascii="Times New Roman" w:hAnsi="Times New Roman"/>
          <w:sz w:val="18"/>
          <w:szCs w:val="18"/>
        </w:rPr>
        <w:t xml:space="preserve">Okundamiya </w:t>
      </w:r>
      <w:r w:rsidRPr="00B9354C">
        <w:rPr>
          <w:rFonts w:ascii="Times New Roman" w:hAnsi="Times New Roman"/>
          <w:sz w:val="18"/>
          <w:szCs w:val="18"/>
        </w:rPr>
        <w:t xml:space="preserve">and </w:t>
      </w:r>
      <w:r w:rsidR="007C4AEA" w:rsidRPr="00B9354C">
        <w:rPr>
          <w:rFonts w:ascii="Times New Roman" w:hAnsi="Times New Roman"/>
          <w:sz w:val="18"/>
          <w:szCs w:val="18"/>
        </w:rPr>
        <w:t xml:space="preserve">O. </w:t>
      </w:r>
      <w:r w:rsidRPr="00B9354C">
        <w:rPr>
          <w:rFonts w:ascii="Times New Roman" w:hAnsi="Times New Roman"/>
          <w:sz w:val="18"/>
          <w:szCs w:val="18"/>
        </w:rPr>
        <w:t xml:space="preserve">Omoro, </w:t>
      </w:r>
      <w:r w:rsidR="007C4AEA" w:rsidRPr="00B9354C">
        <w:rPr>
          <w:rFonts w:ascii="Times New Roman" w:hAnsi="Times New Roman"/>
          <w:sz w:val="18"/>
          <w:szCs w:val="18"/>
        </w:rPr>
        <w:t>“</w:t>
      </w:r>
      <w:r w:rsidRPr="00B9354C">
        <w:rPr>
          <w:rFonts w:ascii="Times New Roman" w:hAnsi="Times New Roman"/>
          <w:sz w:val="18"/>
          <w:szCs w:val="18"/>
        </w:rPr>
        <w:t>Viability of a photovoltaic –diesel-battery hybrid power system in Nigeria</w:t>
      </w:r>
      <w:r w:rsidR="007C4AEA" w:rsidRPr="00B9354C">
        <w:rPr>
          <w:rFonts w:ascii="Times New Roman" w:hAnsi="Times New Roman"/>
          <w:sz w:val="18"/>
          <w:szCs w:val="18"/>
        </w:rPr>
        <w:t>”</w:t>
      </w:r>
      <w:r w:rsidRPr="00B9354C">
        <w:rPr>
          <w:rFonts w:ascii="Times New Roman" w:hAnsi="Times New Roman"/>
          <w:sz w:val="18"/>
          <w:szCs w:val="18"/>
        </w:rPr>
        <w:t xml:space="preserve">, </w:t>
      </w:r>
      <w:r w:rsidRPr="00B9354C">
        <w:rPr>
          <w:rFonts w:ascii="Times New Roman" w:hAnsi="Times New Roman"/>
          <w:i/>
          <w:sz w:val="18"/>
          <w:szCs w:val="18"/>
        </w:rPr>
        <w:t>Iranian Journal of Energy and Environment</w:t>
      </w:r>
      <w:r w:rsidR="007C4AEA" w:rsidRPr="00B9354C">
        <w:rPr>
          <w:rFonts w:ascii="Times New Roman" w:hAnsi="Times New Roman"/>
          <w:sz w:val="18"/>
          <w:szCs w:val="18"/>
        </w:rPr>
        <w:t xml:space="preserve">, 6(1), </w:t>
      </w:r>
      <w:r w:rsidRPr="00B9354C">
        <w:rPr>
          <w:rFonts w:ascii="Times New Roman" w:hAnsi="Times New Roman"/>
          <w:sz w:val="18"/>
          <w:szCs w:val="18"/>
        </w:rPr>
        <w:t>5-12</w:t>
      </w:r>
      <w:r w:rsidR="007C4AEA" w:rsidRPr="00B9354C">
        <w:rPr>
          <w:rFonts w:ascii="Times New Roman" w:hAnsi="Times New Roman"/>
          <w:sz w:val="18"/>
          <w:szCs w:val="18"/>
        </w:rPr>
        <w:t>, 2015.</w:t>
      </w:r>
    </w:p>
    <w:p w:rsidR="004B5F8F" w:rsidRPr="00B9354C" w:rsidRDefault="007C4AEA" w:rsidP="004B51DB">
      <w:pPr>
        <w:jc w:val="both"/>
        <w:rPr>
          <w:sz w:val="18"/>
          <w:szCs w:val="18"/>
        </w:rPr>
      </w:pPr>
      <w:r w:rsidRPr="00B9354C">
        <w:rPr>
          <w:sz w:val="18"/>
          <w:szCs w:val="18"/>
        </w:rPr>
        <w:t>[16</w:t>
      </w:r>
      <w:r w:rsidR="004B5F8F" w:rsidRPr="00B9354C">
        <w:rPr>
          <w:sz w:val="18"/>
          <w:szCs w:val="18"/>
        </w:rPr>
        <w:t xml:space="preserve">] </w:t>
      </w:r>
      <w:r w:rsidRPr="00B9354C">
        <w:rPr>
          <w:sz w:val="18"/>
          <w:szCs w:val="18"/>
        </w:rPr>
        <w:t xml:space="preserve">L. </w:t>
      </w:r>
      <w:r w:rsidR="004B5F8F" w:rsidRPr="00B9354C">
        <w:rPr>
          <w:sz w:val="18"/>
          <w:szCs w:val="18"/>
        </w:rPr>
        <w:t xml:space="preserve">Olatomiwa, </w:t>
      </w:r>
      <w:r w:rsidRPr="00B9354C">
        <w:rPr>
          <w:sz w:val="18"/>
          <w:szCs w:val="18"/>
        </w:rPr>
        <w:t>S.</w:t>
      </w:r>
      <w:r w:rsidR="004B5F8F" w:rsidRPr="00B9354C">
        <w:rPr>
          <w:sz w:val="18"/>
          <w:szCs w:val="18"/>
        </w:rPr>
        <w:t xml:space="preserve"> Mekhilef</w:t>
      </w:r>
      <w:r w:rsidRPr="00B9354C">
        <w:rPr>
          <w:sz w:val="18"/>
          <w:szCs w:val="18"/>
        </w:rPr>
        <w:t>, O.S. Olumakin, “</w:t>
      </w:r>
      <w:r w:rsidR="004B5F8F" w:rsidRPr="00B9354C">
        <w:rPr>
          <w:sz w:val="18"/>
          <w:szCs w:val="18"/>
        </w:rPr>
        <w:t>Hybrid renewable power supply for rural health clinics (RHC) in six geo-political zones of Nigeria</w:t>
      </w:r>
      <w:r w:rsidR="007B7C80" w:rsidRPr="00B9354C">
        <w:rPr>
          <w:sz w:val="18"/>
          <w:szCs w:val="18"/>
        </w:rPr>
        <w:t>”</w:t>
      </w:r>
      <w:r w:rsidR="004B5F8F" w:rsidRPr="00B9354C">
        <w:rPr>
          <w:sz w:val="18"/>
          <w:szCs w:val="18"/>
        </w:rPr>
        <w:t xml:space="preserve">, </w:t>
      </w:r>
      <w:r w:rsidR="004B5F8F" w:rsidRPr="00B9354C">
        <w:rPr>
          <w:i/>
          <w:sz w:val="18"/>
          <w:szCs w:val="18"/>
        </w:rPr>
        <w:t>Sustainable Energy Technologies and Assessments,</w:t>
      </w:r>
      <w:r w:rsidR="004B5F8F" w:rsidRPr="00B9354C">
        <w:rPr>
          <w:sz w:val="18"/>
          <w:szCs w:val="18"/>
        </w:rPr>
        <w:t xml:space="preserve"> 13, 1-12</w:t>
      </w:r>
      <w:r w:rsidR="007B7C80" w:rsidRPr="00B9354C">
        <w:rPr>
          <w:sz w:val="18"/>
          <w:szCs w:val="18"/>
        </w:rPr>
        <w:t>, 2016.</w:t>
      </w:r>
    </w:p>
    <w:p w:rsidR="007B7C80" w:rsidRPr="00B9354C" w:rsidRDefault="007B7C80" w:rsidP="004B51DB">
      <w:pPr>
        <w:pStyle w:val="ListParagraph"/>
        <w:tabs>
          <w:tab w:val="left" w:pos="90"/>
        </w:tabs>
        <w:spacing w:after="0" w:line="240" w:lineRule="auto"/>
        <w:ind w:left="360" w:hanging="360"/>
        <w:jc w:val="both"/>
        <w:rPr>
          <w:rFonts w:ascii="Times New Roman" w:hAnsi="Times New Roman"/>
          <w:sz w:val="18"/>
          <w:szCs w:val="18"/>
        </w:rPr>
      </w:pPr>
      <w:r w:rsidRPr="00B9354C">
        <w:rPr>
          <w:rFonts w:ascii="Times New Roman" w:hAnsi="Times New Roman"/>
          <w:sz w:val="18"/>
          <w:szCs w:val="18"/>
        </w:rPr>
        <w:t>[17] D.E.Babatunde, O.M.Babatunde,M.U.Emozemuwire,I.H.Denwigwe,T.E.Okharedia and O.J.Omodora, “Feasibility</w:t>
      </w:r>
    </w:p>
    <w:p w:rsidR="007B7C80" w:rsidRPr="00B9354C" w:rsidRDefault="007B7C80" w:rsidP="004B51DB">
      <w:pPr>
        <w:pStyle w:val="ListParagraph"/>
        <w:tabs>
          <w:tab w:val="left" w:pos="90"/>
        </w:tabs>
        <w:spacing w:after="0" w:line="240" w:lineRule="auto"/>
        <w:ind w:left="360" w:hanging="360"/>
        <w:jc w:val="both"/>
        <w:rPr>
          <w:rFonts w:ascii="Times New Roman" w:hAnsi="Times New Roman"/>
          <w:i/>
          <w:sz w:val="18"/>
          <w:szCs w:val="18"/>
        </w:rPr>
      </w:pPr>
      <w:r w:rsidRPr="00B9354C">
        <w:rPr>
          <w:rFonts w:ascii="Times New Roman" w:hAnsi="Times New Roman"/>
          <w:sz w:val="18"/>
          <w:szCs w:val="18"/>
        </w:rPr>
        <w:t>analysis of an off-grid photovoltaic-battery energy system for a farm facility”,</w:t>
      </w:r>
      <w:r w:rsidRPr="00B9354C">
        <w:rPr>
          <w:rFonts w:ascii="Times New Roman" w:hAnsi="Times New Roman"/>
          <w:i/>
          <w:sz w:val="18"/>
          <w:szCs w:val="18"/>
        </w:rPr>
        <w:t xml:space="preserve"> International Journal of Electrical</w:t>
      </w:r>
    </w:p>
    <w:p w:rsidR="007B7C80" w:rsidRPr="00B9354C" w:rsidRDefault="007B7C80" w:rsidP="004B51DB">
      <w:pPr>
        <w:pStyle w:val="ListParagraph"/>
        <w:tabs>
          <w:tab w:val="left" w:pos="90"/>
        </w:tabs>
        <w:spacing w:after="0" w:line="240" w:lineRule="auto"/>
        <w:ind w:left="360" w:hanging="360"/>
        <w:jc w:val="both"/>
        <w:rPr>
          <w:rFonts w:ascii="Times New Roman" w:hAnsi="Times New Roman"/>
          <w:sz w:val="18"/>
          <w:szCs w:val="18"/>
        </w:rPr>
      </w:pPr>
      <w:r w:rsidRPr="00B9354C">
        <w:rPr>
          <w:rFonts w:ascii="Times New Roman" w:hAnsi="Times New Roman"/>
          <w:i/>
          <w:sz w:val="18"/>
          <w:szCs w:val="18"/>
        </w:rPr>
        <w:t>and Computer Engineering</w:t>
      </w:r>
      <w:r w:rsidRPr="00B9354C">
        <w:rPr>
          <w:rFonts w:ascii="Times New Roman" w:hAnsi="Times New Roman"/>
          <w:sz w:val="18"/>
          <w:szCs w:val="18"/>
        </w:rPr>
        <w:t>, Vol.10,no.3, p.2874-2883, 2020.</w:t>
      </w:r>
    </w:p>
    <w:p w:rsidR="007B7C80" w:rsidRPr="00B9354C" w:rsidRDefault="007B7C80" w:rsidP="004B51DB">
      <w:pPr>
        <w:ind w:left="360" w:hanging="360"/>
        <w:jc w:val="both"/>
        <w:rPr>
          <w:sz w:val="18"/>
          <w:szCs w:val="18"/>
        </w:rPr>
      </w:pPr>
      <w:r w:rsidRPr="00B9354C">
        <w:rPr>
          <w:sz w:val="18"/>
          <w:szCs w:val="18"/>
        </w:rPr>
        <w:t>[18] H.Masrur,H.O.R.Howlader,M.E.Lofty,K.R.Khan,J.M.Gerrero and T.Senjyu, “Analysis of techno-economic</w:t>
      </w:r>
    </w:p>
    <w:p w:rsidR="007B7C80" w:rsidRPr="00B9354C" w:rsidRDefault="007B7C80" w:rsidP="004B51DB">
      <w:pPr>
        <w:ind w:left="360" w:hanging="360"/>
        <w:jc w:val="both"/>
        <w:rPr>
          <w:sz w:val="18"/>
          <w:szCs w:val="18"/>
        </w:rPr>
      </w:pPr>
      <w:r w:rsidRPr="00B9354C">
        <w:rPr>
          <w:sz w:val="18"/>
          <w:szCs w:val="18"/>
        </w:rPr>
        <w:t>environmental suitability of an isolated microgrid system located in a remote island of Bangladesh”,</w:t>
      </w:r>
    </w:p>
    <w:p w:rsidR="007B7C80" w:rsidRPr="00B9354C" w:rsidRDefault="007B7C80" w:rsidP="004B51DB">
      <w:pPr>
        <w:ind w:left="360" w:hanging="360"/>
        <w:jc w:val="both"/>
        <w:rPr>
          <w:sz w:val="18"/>
          <w:szCs w:val="18"/>
        </w:rPr>
      </w:pPr>
      <w:r w:rsidRPr="00B9354C">
        <w:rPr>
          <w:i/>
          <w:sz w:val="18"/>
          <w:szCs w:val="18"/>
        </w:rPr>
        <w:t>Sustainability</w:t>
      </w:r>
      <w:r w:rsidR="00EE46DF" w:rsidRPr="00B9354C">
        <w:rPr>
          <w:sz w:val="18"/>
          <w:szCs w:val="18"/>
        </w:rPr>
        <w:t xml:space="preserve">, Vol.12,p.1-27, </w:t>
      </w:r>
      <w:r w:rsidRPr="00B9354C">
        <w:rPr>
          <w:sz w:val="18"/>
          <w:szCs w:val="18"/>
        </w:rPr>
        <w:t>2020.</w:t>
      </w:r>
    </w:p>
    <w:p w:rsidR="008E5A39" w:rsidRPr="00B9354C" w:rsidRDefault="008E5A39" w:rsidP="004B51DB">
      <w:pPr>
        <w:pStyle w:val="ListParagraph"/>
        <w:tabs>
          <w:tab w:val="left" w:pos="90"/>
        </w:tabs>
        <w:spacing w:after="0" w:line="240" w:lineRule="auto"/>
        <w:ind w:left="360" w:hanging="360"/>
        <w:jc w:val="both"/>
        <w:rPr>
          <w:rFonts w:ascii="Times New Roman" w:hAnsi="Times New Roman"/>
          <w:sz w:val="18"/>
          <w:szCs w:val="18"/>
        </w:rPr>
      </w:pPr>
      <w:r w:rsidRPr="00B9354C">
        <w:rPr>
          <w:rFonts w:ascii="Times New Roman" w:hAnsi="Times New Roman"/>
          <w:sz w:val="18"/>
          <w:szCs w:val="18"/>
        </w:rPr>
        <w:t>[19] K.Merugaperumal, D.Ajay and P.Raj, “Feasibility design and techno-economic analysis of hybrid renewable</w:t>
      </w:r>
    </w:p>
    <w:p w:rsidR="008E5A39" w:rsidRPr="00B9354C" w:rsidRDefault="008E5A39" w:rsidP="004B51DB">
      <w:pPr>
        <w:pStyle w:val="ListParagraph"/>
        <w:tabs>
          <w:tab w:val="left" w:pos="90"/>
        </w:tabs>
        <w:spacing w:after="0" w:line="240" w:lineRule="auto"/>
        <w:ind w:left="360" w:hanging="360"/>
        <w:jc w:val="both"/>
        <w:rPr>
          <w:rFonts w:ascii="Times New Roman" w:hAnsi="Times New Roman"/>
          <w:sz w:val="18"/>
          <w:szCs w:val="18"/>
        </w:rPr>
      </w:pPr>
      <w:r w:rsidRPr="00B9354C">
        <w:rPr>
          <w:rFonts w:ascii="Times New Roman" w:hAnsi="Times New Roman"/>
          <w:sz w:val="18"/>
          <w:szCs w:val="18"/>
        </w:rPr>
        <w:t xml:space="preserve">energy system for rural electrification”, </w:t>
      </w:r>
      <w:r w:rsidRPr="00B9354C">
        <w:rPr>
          <w:rFonts w:ascii="Times New Roman" w:hAnsi="Times New Roman"/>
          <w:i/>
          <w:sz w:val="18"/>
          <w:szCs w:val="18"/>
        </w:rPr>
        <w:t>Solar Energy</w:t>
      </w:r>
      <w:r w:rsidRPr="00B9354C">
        <w:rPr>
          <w:rFonts w:ascii="Times New Roman" w:hAnsi="Times New Roman"/>
          <w:sz w:val="18"/>
          <w:szCs w:val="18"/>
        </w:rPr>
        <w:t>, 188, p.1068-1083, 2019.</w:t>
      </w:r>
    </w:p>
    <w:p w:rsidR="004B5F8F" w:rsidRPr="00B9354C" w:rsidRDefault="004B5F8F" w:rsidP="004B51DB">
      <w:pPr>
        <w:jc w:val="both"/>
        <w:rPr>
          <w:sz w:val="18"/>
          <w:szCs w:val="18"/>
        </w:rPr>
      </w:pPr>
      <w:r w:rsidRPr="00B9354C">
        <w:rPr>
          <w:sz w:val="18"/>
          <w:szCs w:val="18"/>
        </w:rPr>
        <w:t>[</w:t>
      </w:r>
      <w:r w:rsidR="008E5A39" w:rsidRPr="00B9354C">
        <w:rPr>
          <w:sz w:val="18"/>
          <w:szCs w:val="18"/>
        </w:rPr>
        <w:t>20</w:t>
      </w:r>
      <w:r w:rsidRPr="00B9354C">
        <w:rPr>
          <w:sz w:val="18"/>
          <w:szCs w:val="18"/>
        </w:rPr>
        <w:t>]</w:t>
      </w:r>
      <w:r w:rsidR="008E5A39" w:rsidRPr="00B9354C">
        <w:rPr>
          <w:sz w:val="18"/>
          <w:szCs w:val="18"/>
        </w:rPr>
        <w:t xml:space="preserve"> J. </w:t>
      </w:r>
      <w:r w:rsidRPr="00B9354C">
        <w:rPr>
          <w:sz w:val="18"/>
          <w:szCs w:val="18"/>
        </w:rPr>
        <w:t>Back, J.</w:t>
      </w:r>
      <w:r w:rsidR="008E5A39" w:rsidRPr="00B9354C">
        <w:rPr>
          <w:sz w:val="18"/>
          <w:szCs w:val="18"/>
        </w:rPr>
        <w:t xml:space="preserve"> </w:t>
      </w:r>
      <w:r w:rsidRPr="00B9354C">
        <w:rPr>
          <w:sz w:val="18"/>
          <w:szCs w:val="18"/>
        </w:rPr>
        <w:t xml:space="preserve">Collingsworth, </w:t>
      </w:r>
      <w:r w:rsidR="008E5A39" w:rsidRPr="00B9354C">
        <w:rPr>
          <w:sz w:val="18"/>
          <w:szCs w:val="18"/>
        </w:rPr>
        <w:t xml:space="preserve">S. </w:t>
      </w:r>
      <w:r w:rsidRPr="00B9354C">
        <w:rPr>
          <w:sz w:val="18"/>
          <w:szCs w:val="18"/>
        </w:rPr>
        <w:t>Clemner,</w:t>
      </w:r>
      <w:r w:rsidR="008E5A39" w:rsidRPr="00B9354C">
        <w:rPr>
          <w:sz w:val="18"/>
          <w:szCs w:val="18"/>
        </w:rPr>
        <w:t xml:space="preserve"> J. </w:t>
      </w:r>
      <w:r w:rsidRPr="00B9354C">
        <w:rPr>
          <w:sz w:val="18"/>
          <w:szCs w:val="18"/>
        </w:rPr>
        <w:t xml:space="preserve">Gignec, </w:t>
      </w:r>
      <w:r w:rsidR="008E5A39" w:rsidRPr="00B9354C">
        <w:rPr>
          <w:sz w:val="18"/>
          <w:szCs w:val="18"/>
        </w:rPr>
        <w:t xml:space="preserve">M. </w:t>
      </w:r>
      <w:r w:rsidRPr="00B9354C">
        <w:rPr>
          <w:sz w:val="18"/>
          <w:szCs w:val="18"/>
        </w:rPr>
        <w:t xml:space="preserve">Jacobs, </w:t>
      </w:r>
      <w:r w:rsidR="008E5A39" w:rsidRPr="00B9354C">
        <w:rPr>
          <w:sz w:val="18"/>
          <w:szCs w:val="18"/>
        </w:rPr>
        <w:t>P.</w:t>
      </w:r>
      <w:r w:rsidRPr="00B9354C">
        <w:rPr>
          <w:sz w:val="18"/>
          <w:szCs w:val="18"/>
        </w:rPr>
        <w:t xml:space="preserve">. Garcia, </w:t>
      </w:r>
      <w:r w:rsidR="008E5A39" w:rsidRPr="00B9354C">
        <w:rPr>
          <w:sz w:val="18"/>
          <w:szCs w:val="18"/>
        </w:rPr>
        <w:t xml:space="preserve">S. </w:t>
      </w:r>
      <w:r w:rsidRPr="00B9354C">
        <w:rPr>
          <w:sz w:val="18"/>
          <w:szCs w:val="18"/>
        </w:rPr>
        <w:t>Scattler,</w:t>
      </w:r>
      <w:r w:rsidR="008E5A39" w:rsidRPr="00B9354C">
        <w:rPr>
          <w:sz w:val="18"/>
          <w:szCs w:val="18"/>
        </w:rPr>
        <w:t xml:space="preserve"> “</w:t>
      </w:r>
      <w:r w:rsidRPr="00B9354C">
        <w:rPr>
          <w:sz w:val="18"/>
          <w:szCs w:val="18"/>
        </w:rPr>
        <w:t>The economic feasibility of solar and storage systems in Illinois</w:t>
      </w:r>
      <w:r w:rsidR="008E5A39" w:rsidRPr="00B9354C">
        <w:rPr>
          <w:sz w:val="18"/>
          <w:szCs w:val="18"/>
        </w:rPr>
        <w:t>”</w:t>
      </w:r>
      <w:r w:rsidRPr="00B9354C">
        <w:rPr>
          <w:sz w:val="18"/>
          <w:szCs w:val="18"/>
        </w:rPr>
        <w:t xml:space="preserve">, </w:t>
      </w:r>
      <w:r w:rsidRPr="00B9354C">
        <w:rPr>
          <w:i/>
          <w:sz w:val="18"/>
          <w:szCs w:val="18"/>
        </w:rPr>
        <w:t>The Electricity Journal</w:t>
      </w:r>
      <w:r w:rsidRPr="00B9354C">
        <w:rPr>
          <w:sz w:val="18"/>
          <w:szCs w:val="18"/>
        </w:rPr>
        <w:t>,</w:t>
      </w:r>
      <w:r w:rsidR="008E5A39" w:rsidRPr="00B9354C">
        <w:rPr>
          <w:sz w:val="18"/>
          <w:szCs w:val="18"/>
        </w:rPr>
        <w:t xml:space="preserve">  1-5,2020.</w:t>
      </w:r>
    </w:p>
    <w:p w:rsidR="008E5A39" w:rsidRPr="00B9354C" w:rsidRDefault="008E5A39" w:rsidP="004B51DB">
      <w:pPr>
        <w:tabs>
          <w:tab w:val="left" w:pos="360"/>
        </w:tabs>
        <w:overflowPunct w:val="0"/>
        <w:autoSpaceDE w:val="0"/>
        <w:autoSpaceDN w:val="0"/>
        <w:adjustRightInd w:val="0"/>
        <w:jc w:val="both"/>
        <w:textAlignment w:val="baseline"/>
        <w:rPr>
          <w:sz w:val="18"/>
          <w:szCs w:val="18"/>
        </w:rPr>
      </w:pPr>
      <w:r w:rsidRPr="00B9354C">
        <w:rPr>
          <w:sz w:val="18"/>
          <w:szCs w:val="18"/>
        </w:rPr>
        <w:t>[21] B. Adebanji, 2019, “Development of a hybrid power system model for rural electrification”, an unpublished Ph.D thesis submitted to the Department of Electronic and Electrical Engineering, Ladoke Akintola University of Technology, Ogbomoso, Nigeria, 2019.</w:t>
      </w:r>
    </w:p>
    <w:p w:rsidR="008E5A39" w:rsidRPr="00B9354C" w:rsidRDefault="008E5A39" w:rsidP="004B51DB">
      <w:pPr>
        <w:jc w:val="both"/>
        <w:rPr>
          <w:sz w:val="18"/>
          <w:szCs w:val="18"/>
        </w:rPr>
      </w:pPr>
      <w:r w:rsidRPr="00B9354C">
        <w:rPr>
          <w:sz w:val="18"/>
          <w:szCs w:val="18"/>
        </w:rPr>
        <w:t>[22] D.P. Kamadinya, P. Balachandra and N.H.</w:t>
      </w:r>
      <w:r w:rsidR="0088258E" w:rsidRPr="00B9354C">
        <w:rPr>
          <w:sz w:val="18"/>
          <w:szCs w:val="18"/>
        </w:rPr>
        <w:t xml:space="preserve"> </w:t>
      </w:r>
      <w:r w:rsidRPr="00B9354C">
        <w:rPr>
          <w:sz w:val="18"/>
          <w:szCs w:val="18"/>
        </w:rPr>
        <w:t xml:space="preserve">Ravindranath, </w:t>
      </w:r>
      <w:r w:rsidR="0088258E" w:rsidRPr="00B9354C">
        <w:rPr>
          <w:sz w:val="18"/>
          <w:szCs w:val="18"/>
        </w:rPr>
        <w:t>“</w:t>
      </w:r>
      <w:r w:rsidRPr="00B9354C">
        <w:rPr>
          <w:sz w:val="18"/>
          <w:szCs w:val="18"/>
        </w:rPr>
        <w:t>Grid-connected versus stand-alone energy systems for decentralized power-A review of literature</w:t>
      </w:r>
      <w:r w:rsidR="0088258E" w:rsidRPr="00B9354C">
        <w:rPr>
          <w:sz w:val="18"/>
          <w:szCs w:val="18"/>
        </w:rPr>
        <w:t xml:space="preserve">”, </w:t>
      </w:r>
      <w:r w:rsidRPr="00B9354C">
        <w:rPr>
          <w:i/>
          <w:sz w:val="18"/>
          <w:szCs w:val="18"/>
        </w:rPr>
        <w:t>Renewable and Sustainable Energy Reviews,</w:t>
      </w:r>
      <w:r w:rsidR="0088258E" w:rsidRPr="00B9354C">
        <w:rPr>
          <w:sz w:val="18"/>
          <w:szCs w:val="18"/>
        </w:rPr>
        <w:t xml:space="preserve"> </w:t>
      </w:r>
      <w:r w:rsidRPr="00B9354C">
        <w:rPr>
          <w:sz w:val="18"/>
          <w:szCs w:val="18"/>
        </w:rPr>
        <w:t>13,.2041-2050</w:t>
      </w:r>
      <w:r w:rsidR="0088258E" w:rsidRPr="00B9354C">
        <w:rPr>
          <w:sz w:val="18"/>
          <w:szCs w:val="18"/>
        </w:rPr>
        <w:t>,2009.</w:t>
      </w:r>
    </w:p>
    <w:p w:rsidR="004B5F8F" w:rsidRPr="00B9354C" w:rsidRDefault="004B5F8F" w:rsidP="004B51DB">
      <w:pPr>
        <w:jc w:val="both"/>
        <w:rPr>
          <w:sz w:val="18"/>
          <w:szCs w:val="18"/>
        </w:rPr>
      </w:pPr>
      <w:r w:rsidRPr="00B9354C">
        <w:rPr>
          <w:sz w:val="18"/>
          <w:szCs w:val="18"/>
        </w:rPr>
        <w:t>[</w:t>
      </w:r>
      <w:r w:rsidR="00260AB1" w:rsidRPr="00B9354C">
        <w:rPr>
          <w:sz w:val="18"/>
          <w:szCs w:val="18"/>
        </w:rPr>
        <w:t>23</w:t>
      </w:r>
      <w:r w:rsidRPr="00B9354C">
        <w:rPr>
          <w:sz w:val="18"/>
          <w:szCs w:val="18"/>
        </w:rPr>
        <w:t xml:space="preserve">] </w:t>
      </w:r>
      <w:r w:rsidR="00260AB1" w:rsidRPr="00B9354C">
        <w:rPr>
          <w:sz w:val="18"/>
          <w:szCs w:val="18"/>
        </w:rPr>
        <w:t xml:space="preserve">S. </w:t>
      </w:r>
      <w:r w:rsidRPr="00B9354C">
        <w:rPr>
          <w:sz w:val="18"/>
          <w:szCs w:val="18"/>
        </w:rPr>
        <w:t>Bar</w:t>
      </w:r>
      <w:r w:rsidR="00260AB1" w:rsidRPr="00B9354C">
        <w:rPr>
          <w:sz w:val="18"/>
          <w:szCs w:val="18"/>
        </w:rPr>
        <w:t>akat, M.M.</w:t>
      </w:r>
      <w:r w:rsidRPr="00B9354C">
        <w:rPr>
          <w:sz w:val="18"/>
          <w:szCs w:val="18"/>
        </w:rPr>
        <w:t xml:space="preserve"> Samy, </w:t>
      </w:r>
      <w:r w:rsidR="00260AB1" w:rsidRPr="00B9354C">
        <w:rPr>
          <w:sz w:val="18"/>
          <w:szCs w:val="18"/>
        </w:rPr>
        <w:t>B.E.</w:t>
      </w:r>
      <w:r w:rsidRPr="00B9354C">
        <w:rPr>
          <w:sz w:val="18"/>
          <w:szCs w:val="18"/>
        </w:rPr>
        <w:t xml:space="preserve"> Magdy and </w:t>
      </w:r>
      <w:r w:rsidR="00260AB1" w:rsidRPr="00B9354C">
        <w:rPr>
          <w:sz w:val="18"/>
          <w:szCs w:val="18"/>
        </w:rPr>
        <w:t xml:space="preserve">I.W. </w:t>
      </w:r>
      <w:r w:rsidRPr="00B9354C">
        <w:rPr>
          <w:sz w:val="18"/>
          <w:szCs w:val="18"/>
        </w:rPr>
        <w:t xml:space="preserve">Wael , </w:t>
      </w:r>
      <w:r w:rsidR="00260AB1" w:rsidRPr="00B9354C">
        <w:rPr>
          <w:sz w:val="18"/>
          <w:szCs w:val="18"/>
        </w:rPr>
        <w:t>“</w:t>
      </w:r>
      <w:r w:rsidRPr="00B9354C">
        <w:rPr>
          <w:sz w:val="18"/>
          <w:szCs w:val="18"/>
        </w:rPr>
        <w:t>Feasibility study of grid-connected pv-biomass integrated energy system in Egypt</w:t>
      </w:r>
      <w:r w:rsidR="00260AB1" w:rsidRPr="00B9354C">
        <w:rPr>
          <w:sz w:val="18"/>
          <w:szCs w:val="18"/>
        </w:rPr>
        <w:t>”</w:t>
      </w:r>
      <w:r w:rsidRPr="00B9354C">
        <w:rPr>
          <w:sz w:val="18"/>
          <w:szCs w:val="18"/>
        </w:rPr>
        <w:t xml:space="preserve">, </w:t>
      </w:r>
      <w:r w:rsidRPr="00B9354C">
        <w:rPr>
          <w:i/>
          <w:sz w:val="18"/>
          <w:szCs w:val="18"/>
        </w:rPr>
        <w:t>Int. J. Energy</w:t>
      </w:r>
      <w:r w:rsidR="00260AB1" w:rsidRPr="00B9354C">
        <w:rPr>
          <w:sz w:val="18"/>
          <w:szCs w:val="18"/>
        </w:rPr>
        <w:t>,</w:t>
      </w:r>
      <w:r w:rsidRPr="00B9354C">
        <w:rPr>
          <w:sz w:val="18"/>
          <w:szCs w:val="18"/>
        </w:rPr>
        <w:t xml:space="preserve"> </w:t>
      </w:r>
      <w:r w:rsidRPr="00B9354C">
        <w:rPr>
          <w:i/>
          <w:sz w:val="18"/>
          <w:szCs w:val="18"/>
        </w:rPr>
        <w:t>Electric Power Syst.</w:t>
      </w:r>
      <w:r w:rsidR="00260AB1" w:rsidRPr="00B9354C">
        <w:rPr>
          <w:sz w:val="18"/>
          <w:szCs w:val="18"/>
        </w:rPr>
        <w:t xml:space="preserve"> 1-11,2016.</w:t>
      </w:r>
    </w:p>
    <w:p w:rsidR="004B5F8F" w:rsidRPr="00B9354C" w:rsidRDefault="004B5F8F" w:rsidP="004B51DB">
      <w:pPr>
        <w:jc w:val="both"/>
        <w:rPr>
          <w:sz w:val="18"/>
          <w:szCs w:val="18"/>
        </w:rPr>
      </w:pPr>
      <w:r w:rsidRPr="00B9354C">
        <w:rPr>
          <w:sz w:val="18"/>
          <w:szCs w:val="18"/>
        </w:rPr>
        <w:t>[</w:t>
      </w:r>
      <w:r w:rsidR="00260AB1" w:rsidRPr="00B9354C">
        <w:rPr>
          <w:sz w:val="18"/>
          <w:szCs w:val="18"/>
        </w:rPr>
        <w:t>24</w:t>
      </w:r>
      <w:r w:rsidRPr="00B9354C">
        <w:rPr>
          <w:sz w:val="18"/>
          <w:szCs w:val="18"/>
        </w:rPr>
        <w:t>]</w:t>
      </w:r>
      <w:r w:rsidR="00260AB1" w:rsidRPr="00B9354C">
        <w:rPr>
          <w:sz w:val="18"/>
          <w:szCs w:val="18"/>
        </w:rPr>
        <w:t xml:space="preserve"> G.</w:t>
      </w:r>
      <w:r w:rsidRPr="00B9354C">
        <w:rPr>
          <w:sz w:val="18"/>
          <w:szCs w:val="18"/>
        </w:rPr>
        <w:t xml:space="preserve"> Varshney, </w:t>
      </w:r>
      <w:r w:rsidR="00260AB1" w:rsidRPr="00B9354C">
        <w:rPr>
          <w:sz w:val="18"/>
          <w:szCs w:val="18"/>
        </w:rPr>
        <w:t xml:space="preserve">D.S. Chauhan and M.P. </w:t>
      </w:r>
      <w:r w:rsidRPr="00B9354C">
        <w:rPr>
          <w:sz w:val="18"/>
          <w:szCs w:val="18"/>
        </w:rPr>
        <w:t xml:space="preserve">Dave, </w:t>
      </w:r>
      <w:r w:rsidR="00260AB1" w:rsidRPr="00B9354C">
        <w:rPr>
          <w:sz w:val="18"/>
          <w:szCs w:val="18"/>
        </w:rPr>
        <w:t>“</w:t>
      </w:r>
      <w:r w:rsidRPr="00B9354C">
        <w:rPr>
          <w:sz w:val="18"/>
          <w:szCs w:val="18"/>
        </w:rPr>
        <w:t>Evaluation of power quality issues in grid-connected PV systems</w:t>
      </w:r>
      <w:r w:rsidR="00260AB1" w:rsidRPr="00B9354C">
        <w:rPr>
          <w:sz w:val="18"/>
          <w:szCs w:val="18"/>
        </w:rPr>
        <w:t>”</w:t>
      </w:r>
      <w:r w:rsidRPr="00B9354C">
        <w:rPr>
          <w:sz w:val="18"/>
          <w:szCs w:val="18"/>
        </w:rPr>
        <w:t>,</w:t>
      </w:r>
      <w:r w:rsidRPr="00B9354C">
        <w:rPr>
          <w:i/>
          <w:sz w:val="18"/>
          <w:szCs w:val="18"/>
        </w:rPr>
        <w:t xml:space="preserve"> International Journal of Electrical and Computer Engineering, 1420</w:t>
      </w:r>
      <w:r w:rsidR="00260AB1" w:rsidRPr="00B9354C">
        <w:rPr>
          <w:sz w:val="18"/>
          <w:szCs w:val="18"/>
        </w:rPr>
        <w:t>,</w:t>
      </w:r>
      <w:r w:rsidR="00097CC7" w:rsidRPr="00B9354C">
        <w:rPr>
          <w:sz w:val="18"/>
          <w:szCs w:val="18"/>
        </w:rPr>
        <w:t>2016.</w:t>
      </w:r>
    </w:p>
    <w:p w:rsidR="004B5F8F" w:rsidRPr="00B9354C" w:rsidRDefault="00097CC7" w:rsidP="004B51DB">
      <w:pPr>
        <w:jc w:val="both"/>
        <w:rPr>
          <w:sz w:val="18"/>
          <w:szCs w:val="18"/>
        </w:rPr>
      </w:pPr>
      <w:r w:rsidRPr="00B9354C">
        <w:rPr>
          <w:sz w:val="18"/>
          <w:szCs w:val="18"/>
        </w:rPr>
        <w:t>[25</w:t>
      </w:r>
      <w:r w:rsidR="004B5F8F" w:rsidRPr="00B9354C">
        <w:rPr>
          <w:sz w:val="18"/>
          <w:szCs w:val="18"/>
        </w:rPr>
        <w:t xml:space="preserve">] </w:t>
      </w:r>
      <w:r w:rsidRPr="00B9354C">
        <w:rPr>
          <w:sz w:val="18"/>
          <w:szCs w:val="18"/>
        </w:rPr>
        <w:t>V. Lavanya and N.S.</w:t>
      </w:r>
      <w:r w:rsidR="004B5F8F" w:rsidRPr="00B9354C">
        <w:rPr>
          <w:sz w:val="18"/>
          <w:szCs w:val="18"/>
        </w:rPr>
        <w:t xml:space="preserve">., Kumar, Control strategies for seamless transfer between the grid-connected and islanded modes of a micro grid system, </w:t>
      </w:r>
      <w:r w:rsidRPr="00B9354C">
        <w:rPr>
          <w:i/>
          <w:sz w:val="18"/>
          <w:szCs w:val="18"/>
        </w:rPr>
        <w:t>International Journal of Electrical and Computer Engineering,</w:t>
      </w:r>
      <w:r w:rsidRPr="00B9354C">
        <w:rPr>
          <w:sz w:val="18"/>
          <w:szCs w:val="18"/>
        </w:rPr>
        <w:t>10, no.5,.4490-4506,2020.</w:t>
      </w:r>
    </w:p>
    <w:p w:rsidR="00097CC7" w:rsidRPr="00B9354C" w:rsidRDefault="00277A0C" w:rsidP="004B51DB">
      <w:pPr>
        <w:jc w:val="both"/>
        <w:rPr>
          <w:sz w:val="18"/>
          <w:szCs w:val="18"/>
        </w:rPr>
      </w:pPr>
      <w:r w:rsidRPr="00B9354C">
        <w:rPr>
          <w:sz w:val="18"/>
          <w:szCs w:val="18"/>
        </w:rPr>
        <w:t>[26] O.D.Atoki, B.Adebanji, A.Adegbemile, E.T.Fasina and O.D.Akindele, “Sustainable Energy Growth in Nigeria</w:t>
      </w:r>
      <w:r w:rsidR="00CD32FA" w:rsidRPr="00B9354C">
        <w:rPr>
          <w:sz w:val="18"/>
          <w:szCs w:val="18"/>
        </w:rPr>
        <w:t>: The</w:t>
      </w:r>
      <w:r w:rsidRPr="00B9354C">
        <w:rPr>
          <w:sz w:val="18"/>
          <w:szCs w:val="18"/>
        </w:rPr>
        <w:t xml:space="preserve"> role of Grid-</w:t>
      </w:r>
      <w:r w:rsidR="00CD32FA" w:rsidRPr="00B9354C">
        <w:rPr>
          <w:sz w:val="18"/>
          <w:szCs w:val="18"/>
        </w:rPr>
        <w:t>connected hybrid</w:t>
      </w:r>
      <w:r w:rsidRPr="00B9354C">
        <w:rPr>
          <w:sz w:val="18"/>
          <w:szCs w:val="18"/>
        </w:rPr>
        <w:t xml:space="preserve"> power system”, International Journal of Scientific and Technology Research, vol.9</w:t>
      </w:r>
      <w:r w:rsidR="00CD32FA" w:rsidRPr="00B9354C">
        <w:rPr>
          <w:sz w:val="18"/>
          <w:szCs w:val="18"/>
        </w:rPr>
        <w:t>, issue</w:t>
      </w:r>
      <w:r w:rsidRPr="00B9354C">
        <w:rPr>
          <w:sz w:val="18"/>
          <w:szCs w:val="18"/>
        </w:rPr>
        <w:t xml:space="preserve"> 9,274-281</w:t>
      </w:r>
      <w:r w:rsidR="00CD32FA" w:rsidRPr="00B9354C">
        <w:rPr>
          <w:sz w:val="18"/>
          <w:szCs w:val="18"/>
        </w:rPr>
        <w:t>, 2020</w:t>
      </w:r>
      <w:r w:rsidRPr="00B9354C">
        <w:rPr>
          <w:sz w:val="18"/>
          <w:szCs w:val="18"/>
        </w:rPr>
        <w:t>.</w:t>
      </w:r>
    </w:p>
    <w:p w:rsidR="004B5F8F" w:rsidRPr="00B9354C" w:rsidRDefault="00DE287E" w:rsidP="004B51DB">
      <w:pPr>
        <w:jc w:val="both"/>
        <w:rPr>
          <w:sz w:val="18"/>
          <w:szCs w:val="18"/>
        </w:rPr>
      </w:pPr>
      <w:r w:rsidRPr="00B9354C">
        <w:rPr>
          <w:sz w:val="18"/>
          <w:szCs w:val="18"/>
        </w:rPr>
        <w:t>[27</w:t>
      </w:r>
      <w:r w:rsidR="004B5F8F" w:rsidRPr="00B9354C">
        <w:rPr>
          <w:sz w:val="18"/>
          <w:szCs w:val="18"/>
        </w:rPr>
        <w:t xml:space="preserve">] </w:t>
      </w:r>
      <w:r w:rsidR="00CD32FA" w:rsidRPr="00B9354C">
        <w:rPr>
          <w:sz w:val="18"/>
          <w:szCs w:val="18"/>
        </w:rPr>
        <w:t xml:space="preserve">A.S. </w:t>
      </w:r>
      <w:r w:rsidR="004B5F8F" w:rsidRPr="00B9354C">
        <w:rPr>
          <w:sz w:val="18"/>
          <w:szCs w:val="18"/>
        </w:rPr>
        <w:t>Sambo,, Energy crisis in Nigeria: engineers’ proactive steps towards energy self-sufficiency, lecture as the first in the series of the distinguished lectures in honor of Engr. Dr. EJ. S. Uujanban, at the University of Benin, Benin city, on the 6th day of April, 2018</w:t>
      </w:r>
      <w:r w:rsidR="00CD32FA" w:rsidRPr="00B9354C">
        <w:rPr>
          <w:sz w:val="18"/>
          <w:szCs w:val="18"/>
        </w:rPr>
        <w:t>.</w:t>
      </w:r>
    </w:p>
    <w:p w:rsidR="004B5F8F" w:rsidRPr="00B9354C" w:rsidRDefault="008E5A39" w:rsidP="004B51DB">
      <w:pPr>
        <w:jc w:val="both"/>
        <w:rPr>
          <w:sz w:val="18"/>
          <w:szCs w:val="18"/>
        </w:rPr>
      </w:pPr>
      <w:r w:rsidRPr="00B9354C">
        <w:rPr>
          <w:sz w:val="18"/>
          <w:szCs w:val="18"/>
        </w:rPr>
        <w:t xml:space="preserve"> </w:t>
      </w:r>
      <w:r w:rsidR="00DE287E" w:rsidRPr="00B9354C">
        <w:rPr>
          <w:sz w:val="18"/>
          <w:szCs w:val="18"/>
        </w:rPr>
        <w:t>[28</w:t>
      </w:r>
      <w:r w:rsidR="004B5F8F" w:rsidRPr="00B9354C">
        <w:rPr>
          <w:sz w:val="18"/>
          <w:szCs w:val="18"/>
        </w:rPr>
        <w:t xml:space="preserve">] </w:t>
      </w:r>
      <w:r w:rsidR="00CD32FA" w:rsidRPr="00B9354C">
        <w:rPr>
          <w:sz w:val="18"/>
          <w:szCs w:val="18"/>
        </w:rPr>
        <w:t xml:space="preserve">I.O. </w:t>
      </w:r>
      <w:r w:rsidR="004B5F8F" w:rsidRPr="00B9354C">
        <w:rPr>
          <w:sz w:val="18"/>
          <w:szCs w:val="18"/>
        </w:rPr>
        <w:t>Marcellus, Development planning in Nigeria: reflections on the national economic empowerment and development strategy (NEEDS) 2003-2007</w:t>
      </w:r>
      <w:r w:rsidR="00CD32FA" w:rsidRPr="00B9354C">
        <w:rPr>
          <w:sz w:val="18"/>
          <w:szCs w:val="18"/>
        </w:rPr>
        <w:t>,</w:t>
      </w:r>
      <w:r w:rsidR="004B5F8F" w:rsidRPr="00B9354C">
        <w:rPr>
          <w:i/>
          <w:sz w:val="18"/>
          <w:szCs w:val="18"/>
        </w:rPr>
        <w:t>.J. Soci.Sci</w:t>
      </w:r>
      <w:r w:rsidR="00CD32FA" w:rsidRPr="00B9354C">
        <w:rPr>
          <w:sz w:val="18"/>
          <w:szCs w:val="18"/>
        </w:rPr>
        <w:t>.,197-210,2009.</w:t>
      </w:r>
    </w:p>
    <w:p w:rsidR="004B51DB" w:rsidRPr="00B9354C" w:rsidRDefault="004B51DB" w:rsidP="004B51DB">
      <w:pPr>
        <w:ind w:left="360" w:hanging="360"/>
        <w:jc w:val="both"/>
        <w:rPr>
          <w:bCs/>
          <w:sz w:val="18"/>
          <w:szCs w:val="18"/>
        </w:rPr>
      </w:pPr>
      <w:r w:rsidRPr="00B9354C">
        <w:rPr>
          <w:bCs/>
          <w:sz w:val="18"/>
          <w:szCs w:val="18"/>
        </w:rPr>
        <w:t>[29] G.Z. Somano and G.Shunki, “Design and modeling of hybrid PV-micro hydro power generation case study Jimma</w:t>
      </w:r>
    </w:p>
    <w:p w:rsidR="004B51DB" w:rsidRPr="00B9354C" w:rsidRDefault="004B51DB" w:rsidP="004B51DB">
      <w:pPr>
        <w:ind w:left="360" w:hanging="360"/>
        <w:jc w:val="both"/>
        <w:rPr>
          <w:bCs/>
          <w:sz w:val="18"/>
          <w:szCs w:val="18"/>
        </w:rPr>
      </w:pPr>
      <w:r w:rsidRPr="00B9354C">
        <w:rPr>
          <w:bCs/>
          <w:sz w:val="18"/>
          <w:szCs w:val="18"/>
        </w:rPr>
        <w:t xml:space="preserve">zone” </w:t>
      </w:r>
      <w:r w:rsidRPr="00B9354C">
        <w:rPr>
          <w:bCs/>
          <w:i/>
          <w:sz w:val="18"/>
          <w:szCs w:val="18"/>
        </w:rPr>
        <w:t xml:space="preserve">American Journal of Electrical Power and Energy System, </w:t>
      </w:r>
      <w:r w:rsidRPr="00B9354C">
        <w:rPr>
          <w:bCs/>
          <w:sz w:val="18"/>
          <w:szCs w:val="18"/>
        </w:rPr>
        <w:t>Vol.2, pp.43-48, 2017.</w:t>
      </w:r>
    </w:p>
    <w:p w:rsidR="004B51DB" w:rsidRPr="00B9354C" w:rsidRDefault="004B51DB" w:rsidP="004B51DB">
      <w:pPr>
        <w:ind w:left="360" w:hanging="360"/>
        <w:jc w:val="both"/>
        <w:rPr>
          <w:sz w:val="18"/>
          <w:szCs w:val="18"/>
        </w:rPr>
      </w:pPr>
      <w:r w:rsidRPr="00B9354C">
        <w:rPr>
          <w:sz w:val="18"/>
          <w:szCs w:val="18"/>
        </w:rPr>
        <w:t>[30]</w:t>
      </w:r>
      <w:r w:rsidRPr="00B9354C">
        <w:rPr>
          <w:b/>
          <w:sz w:val="18"/>
          <w:szCs w:val="18"/>
        </w:rPr>
        <w:t xml:space="preserve"> </w:t>
      </w:r>
      <w:r w:rsidRPr="00B9354C">
        <w:rPr>
          <w:sz w:val="18"/>
          <w:szCs w:val="18"/>
        </w:rPr>
        <w:t>Y.Hungxing, “Optimal sizing method for stand-alone hybrid solar-wind system with LPSP   technology by</w:t>
      </w:r>
    </w:p>
    <w:p w:rsidR="004B51DB" w:rsidRPr="00B9354C" w:rsidRDefault="004B51DB" w:rsidP="004B51DB">
      <w:pPr>
        <w:ind w:left="360" w:hanging="360"/>
        <w:jc w:val="both"/>
        <w:rPr>
          <w:sz w:val="18"/>
          <w:szCs w:val="18"/>
        </w:rPr>
      </w:pPr>
      <w:r w:rsidRPr="00B9354C">
        <w:rPr>
          <w:sz w:val="18"/>
          <w:szCs w:val="18"/>
        </w:rPr>
        <w:t xml:space="preserve">using genetic algorithm” </w:t>
      </w:r>
      <w:r w:rsidRPr="00B9354C">
        <w:rPr>
          <w:i/>
          <w:sz w:val="18"/>
          <w:szCs w:val="18"/>
        </w:rPr>
        <w:t>Solar Energy</w:t>
      </w:r>
      <w:r w:rsidRPr="00B9354C">
        <w:rPr>
          <w:sz w:val="18"/>
          <w:szCs w:val="18"/>
        </w:rPr>
        <w:t>, Vol. 82,pp. 354-367, 2008..</w:t>
      </w:r>
    </w:p>
    <w:p w:rsidR="004B51DB" w:rsidRPr="00B9354C" w:rsidRDefault="004B51DB" w:rsidP="004B51DB">
      <w:pPr>
        <w:ind w:left="360" w:hanging="360"/>
        <w:jc w:val="both"/>
        <w:rPr>
          <w:sz w:val="18"/>
          <w:szCs w:val="18"/>
        </w:rPr>
      </w:pPr>
      <w:r w:rsidRPr="00B9354C">
        <w:rPr>
          <w:sz w:val="18"/>
          <w:szCs w:val="18"/>
        </w:rPr>
        <w:t>[31] E. Koutroulis, D. Kolokosa, A. Potirakis and K. kalaitzakis, “Methodology for optimal sizing of stand</w:t>
      </w:r>
    </w:p>
    <w:p w:rsidR="004B51DB" w:rsidRPr="00B9354C" w:rsidRDefault="004B51DB" w:rsidP="004B51DB">
      <w:pPr>
        <w:ind w:left="360" w:hanging="360"/>
        <w:jc w:val="both"/>
        <w:rPr>
          <w:sz w:val="18"/>
          <w:szCs w:val="18"/>
        </w:rPr>
      </w:pPr>
      <w:r w:rsidRPr="00B9354C">
        <w:rPr>
          <w:sz w:val="18"/>
          <w:szCs w:val="18"/>
        </w:rPr>
        <w:t xml:space="preserve">alone photovoltaic/wind-generator systems using genetic algorithms”, </w:t>
      </w:r>
      <w:r w:rsidRPr="00B9354C">
        <w:rPr>
          <w:i/>
          <w:sz w:val="18"/>
          <w:szCs w:val="18"/>
        </w:rPr>
        <w:t>Solar Energy</w:t>
      </w:r>
      <w:r w:rsidRPr="00B9354C">
        <w:rPr>
          <w:sz w:val="18"/>
          <w:szCs w:val="18"/>
        </w:rPr>
        <w:t xml:space="preserve"> 80(2): 1072–1088, 2006,</w:t>
      </w:r>
    </w:p>
    <w:p w:rsidR="004B51DB" w:rsidRPr="00B9354C" w:rsidRDefault="004B51DB" w:rsidP="004B51DB">
      <w:pPr>
        <w:ind w:left="360" w:hanging="360"/>
        <w:jc w:val="both"/>
        <w:rPr>
          <w:sz w:val="18"/>
          <w:szCs w:val="18"/>
        </w:rPr>
      </w:pPr>
      <w:r w:rsidRPr="00B9354C">
        <w:rPr>
          <w:sz w:val="18"/>
          <w:szCs w:val="18"/>
        </w:rPr>
        <w:t>[32] A.Vahabzadeh, F.Separi,M.Samkush and M.Jafari ”Optimal sizing of hybrid energy resources for electricity</w:t>
      </w:r>
    </w:p>
    <w:p w:rsidR="004B51DB" w:rsidRPr="00B9354C" w:rsidRDefault="004B51DB" w:rsidP="004B51DB">
      <w:pPr>
        <w:ind w:left="360" w:hanging="360"/>
        <w:jc w:val="both"/>
        <w:rPr>
          <w:sz w:val="18"/>
          <w:szCs w:val="18"/>
        </w:rPr>
      </w:pPr>
      <w:r w:rsidRPr="00B9354C">
        <w:rPr>
          <w:sz w:val="18"/>
          <w:szCs w:val="18"/>
        </w:rPr>
        <w:t>distant rural areas of Iran” Paper no. 03222 CIRD Workshop-Lisbon. pp. 29-30, 2007.</w:t>
      </w:r>
    </w:p>
    <w:p w:rsidR="004B51DB" w:rsidRPr="00B9354C" w:rsidRDefault="004B51DB" w:rsidP="004B51DB">
      <w:pPr>
        <w:pStyle w:val="ListParagraph"/>
        <w:tabs>
          <w:tab w:val="left" w:pos="90"/>
        </w:tabs>
        <w:spacing w:after="0" w:line="240" w:lineRule="auto"/>
        <w:ind w:left="360" w:hanging="360"/>
        <w:jc w:val="both"/>
        <w:rPr>
          <w:rFonts w:ascii="Times New Roman" w:hAnsi="Times New Roman"/>
          <w:sz w:val="18"/>
          <w:szCs w:val="18"/>
        </w:rPr>
      </w:pPr>
      <w:r w:rsidRPr="00B9354C">
        <w:rPr>
          <w:rFonts w:ascii="Times New Roman" w:hAnsi="Times New Roman"/>
          <w:bCs/>
          <w:sz w:val="18"/>
          <w:szCs w:val="18"/>
        </w:rPr>
        <w:t>[33] O. Kour, Technical and Economic  Analysis of a hybrid power system: a case study for a village in India,</w:t>
      </w:r>
      <w:r w:rsidRPr="00B9354C">
        <w:rPr>
          <w:rFonts w:ascii="Times New Roman" w:hAnsi="Times New Roman"/>
          <w:bCs/>
          <w:i/>
          <w:sz w:val="18"/>
          <w:szCs w:val="18"/>
        </w:rPr>
        <w:t>International Journal for Research in Applied Science and Engineering Technology,</w:t>
      </w:r>
      <w:r w:rsidRPr="00B9354C">
        <w:rPr>
          <w:rFonts w:ascii="Times New Roman" w:hAnsi="Times New Roman"/>
          <w:sz w:val="18"/>
          <w:szCs w:val="18"/>
        </w:rPr>
        <w:t>Vol.6,no.5, pp.2043-2049,June,2019.</w:t>
      </w:r>
    </w:p>
    <w:p w:rsidR="00FD1335" w:rsidRPr="00B9354C" w:rsidRDefault="00FD1335" w:rsidP="00FD1335">
      <w:pPr>
        <w:ind w:left="360" w:hanging="360"/>
        <w:jc w:val="both"/>
        <w:rPr>
          <w:sz w:val="18"/>
          <w:szCs w:val="18"/>
        </w:rPr>
      </w:pPr>
      <w:r w:rsidRPr="00B9354C">
        <w:rPr>
          <w:sz w:val="18"/>
          <w:szCs w:val="18"/>
        </w:rPr>
        <w:t>[34] BORDA, “Benin-Owena River Basin Development Authority”.</w:t>
      </w:r>
      <w:r w:rsidRPr="00B9354C">
        <w:rPr>
          <w:i/>
          <w:sz w:val="18"/>
          <w:szCs w:val="18"/>
        </w:rPr>
        <w:t xml:space="preserve"> Hydrological Year  Book, </w:t>
      </w:r>
      <w:r w:rsidRPr="00B9354C">
        <w:rPr>
          <w:sz w:val="18"/>
          <w:szCs w:val="18"/>
        </w:rPr>
        <w:t>pp.2,2011</w:t>
      </w:r>
    </w:p>
    <w:p w:rsidR="00FD1335" w:rsidRPr="004B51DB" w:rsidRDefault="00FD1335" w:rsidP="004B51DB">
      <w:pPr>
        <w:pStyle w:val="ListParagraph"/>
        <w:tabs>
          <w:tab w:val="left" w:pos="90"/>
        </w:tabs>
        <w:spacing w:after="0" w:line="240" w:lineRule="auto"/>
        <w:ind w:left="360" w:hanging="360"/>
        <w:jc w:val="both"/>
        <w:rPr>
          <w:rFonts w:ascii="Times New Roman" w:hAnsi="Times New Roman"/>
          <w:sz w:val="20"/>
          <w:szCs w:val="20"/>
        </w:rPr>
      </w:pPr>
    </w:p>
    <w:bookmarkEnd w:id="1"/>
    <w:p w:rsidR="00C12B1F" w:rsidRDefault="00C12B1F" w:rsidP="006F0A71">
      <w:pPr>
        <w:rPr>
          <w:rStyle w:val="apple-style-span"/>
          <w:b/>
          <w:color w:val="000000"/>
          <w:lang w:val="pt-BR"/>
        </w:rPr>
      </w:pPr>
      <w:r w:rsidRPr="006F0A71">
        <w:rPr>
          <w:rStyle w:val="apple-style-span"/>
          <w:b/>
          <w:color w:val="000000"/>
          <w:lang w:val="pt-BR"/>
        </w:rPr>
        <w:t xml:space="preserve">BIOGRAPHIES OF AUTHORS </w:t>
      </w:r>
    </w:p>
    <w:p w:rsidR="006F0A71" w:rsidRPr="006F0A71" w:rsidRDefault="006F0A71" w:rsidP="006F0A71">
      <w:pPr>
        <w:rPr>
          <w:b/>
          <w:bCs/>
        </w:rPr>
      </w:pPr>
    </w:p>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1"/>
        <w:gridCol w:w="6930"/>
      </w:tblGrid>
      <w:tr w:rsidR="00985455" w:rsidTr="006F0A71">
        <w:tc>
          <w:tcPr>
            <w:tcW w:w="2281" w:type="dxa"/>
          </w:tcPr>
          <w:p w:rsidR="00985455" w:rsidRPr="00231A19" w:rsidRDefault="00985455" w:rsidP="002D03F2">
            <w:pPr>
              <w:rPr>
                <w:color w:val="000000"/>
                <w:lang w:val="pt-BR"/>
              </w:rPr>
            </w:pPr>
          </w:p>
          <w:p w:rsidR="00985455" w:rsidRPr="00231A19" w:rsidRDefault="00985455" w:rsidP="002D03F2">
            <w:pPr>
              <w:jc w:val="center"/>
              <w:rPr>
                <w:color w:val="000000"/>
                <w:lang w:val="pt-BR"/>
              </w:rPr>
            </w:pPr>
            <w:r>
              <w:rPr>
                <w:noProof/>
                <w:color w:val="000000"/>
              </w:rPr>
              <w:drawing>
                <wp:inline distT="0" distB="0" distL="0" distR="0" wp14:anchorId="0BFEFE1E" wp14:editId="50677C92">
                  <wp:extent cx="957532" cy="940279"/>
                  <wp:effectExtent l="0" t="0" r="0" b="0"/>
                  <wp:docPr id="6" name="Picture 6" descr="C:\Users\Elitebook 6930p\Desktop\SCANNED\document\desktop\my work\decktop work\ALL\ADEBANJI PASS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C:\Users\Elitebook 6930p\Desktop\SCANNED\document\desktop\my work\decktop work\ALL\ADEBANJI PASSPORT.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7532" cy="940279"/>
                          </a:xfrm>
                          <a:prstGeom prst="rect">
                            <a:avLst/>
                          </a:prstGeom>
                          <a:noFill/>
                          <a:ln>
                            <a:noFill/>
                          </a:ln>
                        </pic:spPr>
                      </pic:pic>
                    </a:graphicData>
                  </a:graphic>
                </wp:inline>
              </w:drawing>
            </w:r>
            <w:r>
              <w:rPr>
                <w:color w:val="000000"/>
                <w:lang w:val="pt-BR"/>
              </w:rPr>
              <w:t>Bankole Adebanji</w:t>
            </w:r>
          </w:p>
        </w:tc>
        <w:tc>
          <w:tcPr>
            <w:tcW w:w="6930" w:type="dxa"/>
          </w:tcPr>
          <w:p w:rsidR="00985455" w:rsidRPr="00A10CFB" w:rsidRDefault="00985455" w:rsidP="002D03F2">
            <w:pPr>
              <w:rPr>
                <w:color w:val="000000"/>
                <w:lang w:val="pt-BR"/>
              </w:rPr>
            </w:pPr>
          </w:p>
          <w:p w:rsidR="00985455" w:rsidRPr="00A10CFB" w:rsidRDefault="00985455" w:rsidP="002D03F2">
            <w:pPr>
              <w:widowControl w:val="0"/>
              <w:spacing w:line="230" w:lineRule="exact"/>
              <w:ind w:left="160"/>
              <w:jc w:val="both"/>
              <w:rPr>
                <w:color w:val="000000"/>
                <w:lang w:val="pt-BR"/>
              </w:rPr>
            </w:pPr>
            <w:r w:rsidRPr="00A10CFB">
              <w:rPr>
                <w:bCs/>
                <w:noProof/>
                <w:color w:val="000000"/>
                <w:sz w:val="18"/>
                <w:szCs w:val="18"/>
              </w:rPr>
              <w:t>Bankole Adebanji  received the degree of B.Eng. in Electrical and Electronic Engineering in 1997 from the then Ondo State University, Ado-Ekiti, Ekiti State, Nigeria (now  Ekiti State University, Ado-Ekiti ), M.Tech.degree (</w:t>
            </w:r>
            <w:r w:rsidRPr="00A10CFB">
              <w:rPr>
                <w:sz w:val="18"/>
                <w:szCs w:val="18"/>
              </w:rPr>
              <w:t xml:space="preserve">Electronic and Electrical Engineering) </w:t>
            </w:r>
            <w:r w:rsidRPr="00A10CFB">
              <w:rPr>
                <w:bCs/>
                <w:noProof/>
                <w:color w:val="000000"/>
                <w:sz w:val="18"/>
                <w:szCs w:val="18"/>
              </w:rPr>
              <w:t>and Ph.D degree ( Power System Engineering and Machine) from Ladoke Akintola University of Technology (LAUTECH), Ogbomoso, Nigeria in 2010 and 2019 respectively. His researh interest are Renewable energy,Power system engineering,Hybrid,Small hydro and optimization.He is a resgistered COREN Engineer and a member of Nigerian Society of Engineers (MNSE). He is  currently lecturing in the</w:t>
            </w:r>
            <w:r w:rsidRPr="00A10CFB">
              <w:rPr>
                <w:sz w:val="18"/>
                <w:szCs w:val="18"/>
              </w:rPr>
              <w:t xml:space="preserve">Electrical and Electronic Engineering department of </w:t>
            </w:r>
            <w:r w:rsidRPr="00A10CFB">
              <w:rPr>
                <w:color w:val="000000"/>
                <w:sz w:val="18"/>
                <w:szCs w:val="18"/>
              </w:rPr>
              <w:t>Ekiti State University,</w:t>
            </w:r>
            <w:r w:rsidRPr="00A10CFB">
              <w:rPr>
                <w:sz w:val="18"/>
                <w:szCs w:val="18"/>
              </w:rPr>
              <w:t xml:space="preserve"> Ado-Ekiti, Nigeria.</w:t>
            </w:r>
          </w:p>
        </w:tc>
      </w:tr>
      <w:tr w:rsidR="005C3602" w:rsidTr="006F0A71">
        <w:trPr>
          <w:trHeight w:val="1857"/>
        </w:trPr>
        <w:tc>
          <w:tcPr>
            <w:tcW w:w="2281" w:type="dxa"/>
          </w:tcPr>
          <w:p w:rsidR="005C3602" w:rsidRDefault="005C3602" w:rsidP="002D03F2">
            <w:pPr>
              <w:rPr>
                <w:color w:val="000000"/>
                <w:lang w:val="pt-BR"/>
              </w:rPr>
            </w:pPr>
          </w:p>
          <w:p w:rsidR="005C3602" w:rsidRPr="0053300E" w:rsidRDefault="005C3602" w:rsidP="005C3602">
            <w:pPr>
              <w:jc w:val="center"/>
              <w:rPr>
                <w:lang w:val="pt-BR"/>
              </w:rPr>
            </w:pPr>
            <w:r>
              <w:rPr>
                <w:noProof/>
                <w:color w:val="000000"/>
                <w:sz w:val="24"/>
                <w:szCs w:val="24"/>
              </w:rPr>
              <w:drawing>
                <wp:inline distT="0" distB="0" distL="0" distR="0" wp14:anchorId="23691E47" wp14:editId="12BB5327">
                  <wp:extent cx="1390650" cy="885825"/>
                  <wp:effectExtent l="0" t="0" r="0" b="9525"/>
                  <wp:docPr id="1029" name="Picture 3" descr="C:\Users\shade\Desktop\CVS\IMG-20160921-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23" cstate="print">
                            <a:extLst>
                              <a:ext uri="{28A0092B-C50C-407E-A947-70E740481C1C}">
                                <a14:useLocalDpi xmlns:a14="http://schemas.microsoft.com/office/drawing/2010/main" val="0"/>
                              </a:ext>
                            </a:extLst>
                          </a:blip>
                          <a:srcRect/>
                          <a:stretch>
                            <a:fillRect/>
                          </a:stretch>
                        </pic:blipFill>
                        <pic:spPr>
                          <a:xfrm>
                            <a:off x="0" y="0"/>
                            <a:ext cx="1390650" cy="885825"/>
                          </a:xfrm>
                          <a:prstGeom prst="rect">
                            <a:avLst/>
                          </a:prstGeom>
                        </pic:spPr>
                      </pic:pic>
                    </a:graphicData>
                  </a:graphic>
                </wp:inline>
              </w:drawing>
            </w:r>
            <w:r>
              <w:rPr>
                <w:lang w:val="pt-BR"/>
              </w:rPr>
              <w:t>Oluwaseun Atoki</w:t>
            </w:r>
          </w:p>
        </w:tc>
        <w:tc>
          <w:tcPr>
            <w:tcW w:w="6930" w:type="dxa"/>
          </w:tcPr>
          <w:p w:rsidR="005C3602" w:rsidRPr="00A10CFB" w:rsidRDefault="005C3602" w:rsidP="002D03F2">
            <w:pPr>
              <w:pStyle w:val="NoSpacing"/>
              <w:jc w:val="both"/>
              <w:rPr>
                <w:rFonts w:ascii="Times New Roman" w:hAnsi="Times New Roman"/>
                <w:sz w:val="18"/>
                <w:szCs w:val="18"/>
              </w:rPr>
            </w:pPr>
          </w:p>
          <w:p w:rsidR="005C3602" w:rsidRPr="00A10CFB" w:rsidRDefault="005C3602" w:rsidP="002D03F2">
            <w:pPr>
              <w:pStyle w:val="NoSpacing"/>
              <w:jc w:val="both"/>
              <w:rPr>
                <w:rFonts w:ascii="Times New Roman" w:hAnsi="Times New Roman"/>
                <w:sz w:val="18"/>
                <w:szCs w:val="18"/>
                <w:lang w:val="pt-BR"/>
              </w:rPr>
            </w:pPr>
            <w:r w:rsidRPr="00A10CFB">
              <w:rPr>
                <w:rFonts w:ascii="Times New Roman" w:hAnsi="Times New Roman"/>
                <w:sz w:val="18"/>
                <w:szCs w:val="18"/>
              </w:rPr>
              <w:t>Atoki Oluwaseun Damilola received his B. Eng degree in Electrical and Electronic Engineering at University of Sunderland, United Kingdom in 2014 and also holds certification in solar PV installations and supervision at National Power Training Institute of Nigeria (NAPTIN) in 2019.</w:t>
            </w:r>
          </w:p>
          <w:p w:rsidR="005C3602" w:rsidRPr="00A10CFB" w:rsidRDefault="005C3602" w:rsidP="002D03F2">
            <w:pPr>
              <w:pStyle w:val="NoSpacing"/>
              <w:jc w:val="both"/>
              <w:rPr>
                <w:rFonts w:ascii="Times New Roman" w:hAnsi="Times New Roman"/>
                <w:sz w:val="18"/>
                <w:szCs w:val="18"/>
                <w:lang w:val="pt-BR"/>
              </w:rPr>
            </w:pPr>
            <w:r w:rsidRPr="00A10CFB">
              <w:rPr>
                <w:rFonts w:ascii="Times New Roman" w:hAnsi="Times New Roman"/>
                <w:sz w:val="18"/>
                <w:szCs w:val="18"/>
              </w:rPr>
              <w:t xml:space="preserve">He is currently a M. Eng. student at Ekiti State University, Ekiti State, Nigeria. His research interest includes Integrated Renewable Energy System. </w:t>
            </w:r>
          </w:p>
          <w:p w:rsidR="005C3602" w:rsidRPr="00A10CFB" w:rsidRDefault="005C3602" w:rsidP="002D03F2">
            <w:pPr>
              <w:rPr>
                <w:color w:val="000000"/>
                <w:sz w:val="18"/>
                <w:szCs w:val="18"/>
                <w:lang w:val="pt-BR"/>
              </w:rPr>
            </w:pPr>
          </w:p>
        </w:tc>
      </w:tr>
      <w:tr w:rsidR="005C3602" w:rsidTr="006F0A71">
        <w:trPr>
          <w:trHeight w:val="1974"/>
        </w:trPr>
        <w:tc>
          <w:tcPr>
            <w:tcW w:w="2281" w:type="dxa"/>
          </w:tcPr>
          <w:p w:rsidR="005C3602" w:rsidRPr="00231A19" w:rsidRDefault="005C3602" w:rsidP="002D03F2">
            <w:pPr>
              <w:rPr>
                <w:color w:val="000000"/>
                <w:lang w:val="pt-BR"/>
              </w:rPr>
            </w:pPr>
          </w:p>
          <w:p w:rsidR="005C3602" w:rsidRPr="00231A19" w:rsidRDefault="005C3602" w:rsidP="002D03F2">
            <w:pPr>
              <w:jc w:val="center"/>
              <w:rPr>
                <w:color w:val="000000"/>
                <w:lang w:val="pt-BR"/>
              </w:rPr>
            </w:pPr>
            <w:r>
              <w:rPr>
                <w:noProof/>
                <w:color w:val="000000"/>
              </w:rPr>
              <w:drawing>
                <wp:inline distT="0" distB="0" distL="0" distR="0" wp14:anchorId="59D7CA77" wp14:editId="467F157D">
                  <wp:extent cx="1162050" cy="866740"/>
                  <wp:effectExtent l="0" t="0" r="0" b="0"/>
                  <wp:docPr id="14" name="Picture 14" descr="C:\Users\Elitebook 6930p\Downloads\158308136295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Elitebook 6930p\Downloads\1583081362955(0).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70565" cy="873091"/>
                          </a:xfrm>
                          <a:prstGeom prst="rect">
                            <a:avLst/>
                          </a:prstGeom>
                          <a:noFill/>
                          <a:ln>
                            <a:noFill/>
                          </a:ln>
                        </pic:spPr>
                      </pic:pic>
                    </a:graphicData>
                  </a:graphic>
                </wp:inline>
              </w:drawing>
            </w:r>
            <w:r>
              <w:rPr>
                <w:color w:val="000000"/>
                <w:lang w:val="pt-BR"/>
              </w:rPr>
              <w:t>Taiwo E. Fasina</w:t>
            </w:r>
          </w:p>
        </w:tc>
        <w:tc>
          <w:tcPr>
            <w:tcW w:w="6930" w:type="dxa"/>
          </w:tcPr>
          <w:p w:rsidR="005C3602" w:rsidRDefault="005C3602" w:rsidP="002D03F2">
            <w:pPr>
              <w:jc w:val="both"/>
              <w:rPr>
                <w:sz w:val="18"/>
                <w:szCs w:val="18"/>
              </w:rPr>
            </w:pPr>
          </w:p>
          <w:p w:rsidR="005C3602" w:rsidRDefault="005C3602" w:rsidP="002D03F2">
            <w:pPr>
              <w:jc w:val="both"/>
              <w:rPr>
                <w:sz w:val="18"/>
                <w:szCs w:val="18"/>
              </w:rPr>
            </w:pPr>
            <w:r w:rsidRPr="00800305">
              <w:rPr>
                <w:sz w:val="18"/>
                <w:szCs w:val="18"/>
              </w:rPr>
              <w:t>Fasina E</w:t>
            </w:r>
            <w:r>
              <w:rPr>
                <w:sz w:val="18"/>
                <w:szCs w:val="18"/>
              </w:rPr>
              <w:t xml:space="preserve">mmanuel </w:t>
            </w:r>
            <w:r w:rsidRPr="00800305">
              <w:rPr>
                <w:sz w:val="18"/>
                <w:szCs w:val="18"/>
              </w:rPr>
              <w:t>T</w:t>
            </w:r>
            <w:r>
              <w:rPr>
                <w:sz w:val="18"/>
                <w:szCs w:val="18"/>
              </w:rPr>
              <w:t>aiwo</w:t>
            </w:r>
            <w:r w:rsidRPr="00800305">
              <w:rPr>
                <w:sz w:val="18"/>
                <w:szCs w:val="18"/>
              </w:rPr>
              <w:t xml:space="preserve"> received B. Eng. from Ekiti State University Ado Ekiti, Nigeria in 1998 and M. Tech. from Ladoke Akintola University</w:t>
            </w:r>
            <w:r>
              <w:rPr>
                <w:sz w:val="18"/>
                <w:szCs w:val="18"/>
              </w:rPr>
              <w:t xml:space="preserve"> of Technology</w:t>
            </w:r>
            <w:r w:rsidRPr="00800305">
              <w:rPr>
                <w:sz w:val="18"/>
                <w:szCs w:val="18"/>
              </w:rPr>
              <w:t xml:space="preserve">, Ogbomoso, Nigeria in 2012. He </w:t>
            </w:r>
            <w:r>
              <w:rPr>
                <w:sz w:val="18"/>
                <w:szCs w:val="18"/>
              </w:rPr>
              <w:t>completed</w:t>
            </w:r>
            <w:r w:rsidRPr="00800305">
              <w:rPr>
                <w:sz w:val="18"/>
                <w:szCs w:val="18"/>
              </w:rPr>
              <w:t xml:space="preserve"> his Ph.D. from Cardiff University, UK in 2019.</w:t>
            </w:r>
            <w:r w:rsidRPr="000E54CB">
              <w:rPr>
                <w:sz w:val="18"/>
                <w:szCs w:val="18"/>
              </w:rPr>
              <w:t xml:space="preserve"> He is a registered member of the Council for the Regulation of Engineering in Nigeria (COREN) and the Nigeria Society of Engineers (NSE)</w:t>
            </w:r>
            <w:r>
              <w:rPr>
                <w:sz w:val="18"/>
                <w:szCs w:val="18"/>
              </w:rPr>
              <w:t>.</w:t>
            </w:r>
            <w:r w:rsidRPr="00800305">
              <w:rPr>
                <w:sz w:val="18"/>
                <w:szCs w:val="18"/>
              </w:rPr>
              <w:t xml:space="preserve"> He is currently a lecturer in Ekiti State University, Ado Ekiti, Nigeria. His main interest includes power system analysis</w:t>
            </w:r>
            <w:r>
              <w:rPr>
                <w:sz w:val="18"/>
                <w:szCs w:val="18"/>
              </w:rPr>
              <w:t xml:space="preserve"> and control</w:t>
            </w:r>
            <w:r w:rsidRPr="00800305">
              <w:rPr>
                <w:sz w:val="18"/>
                <w:szCs w:val="18"/>
              </w:rPr>
              <w:t xml:space="preserve">, </w:t>
            </w:r>
            <w:r>
              <w:rPr>
                <w:sz w:val="18"/>
                <w:szCs w:val="18"/>
              </w:rPr>
              <w:t xml:space="preserve">Integration of </w:t>
            </w:r>
            <w:r w:rsidRPr="00800305">
              <w:rPr>
                <w:sz w:val="18"/>
                <w:szCs w:val="18"/>
              </w:rPr>
              <w:t>distributed generation</w:t>
            </w:r>
            <w:r>
              <w:rPr>
                <w:sz w:val="18"/>
                <w:szCs w:val="18"/>
              </w:rPr>
              <w:t>, storage, and electric vehicle into the grid</w:t>
            </w:r>
            <w:r w:rsidRPr="00800305">
              <w:rPr>
                <w:sz w:val="18"/>
                <w:szCs w:val="18"/>
              </w:rPr>
              <w:t>, localised energy systems, deregulation and electricity transmission pricing.</w:t>
            </w:r>
          </w:p>
          <w:p w:rsidR="005C3602" w:rsidRPr="00231A19" w:rsidRDefault="005C3602" w:rsidP="002D03F2">
            <w:pPr>
              <w:jc w:val="both"/>
              <w:rPr>
                <w:color w:val="000000"/>
                <w:sz w:val="18"/>
                <w:szCs w:val="18"/>
              </w:rPr>
            </w:pPr>
          </w:p>
        </w:tc>
      </w:tr>
      <w:tr w:rsidR="005C3602" w:rsidTr="006F0A71">
        <w:trPr>
          <w:trHeight w:val="1488"/>
        </w:trPr>
        <w:tc>
          <w:tcPr>
            <w:tcW w:w="2281" w:type="dxa"/>
          </w:tcPr>
          <w:p w:rsidR="005C3602" w:rsidRPr="00231A19" w:rsidRDefault="005C3602" w:rsidP="002D03F2">
            <w:pPr>
              <w:jc w:val="center"/>
              <w:rPr>
                <w:color w:val="000000"/>
                <w:lang w:val="pt-BR"/>
              </w:rPr>
            </w:pPr>
            <w:r>
              <w:rPr>
                <w:noProof/>
              </w:rPr>
              <w:drawing>
                <wp:inline distT="0" distB="0" distL="0" distR="0" wp14:anchorId="4D584605" wp14:editId="4E830602">
                  <wp:extent cx="1095555" cy="1086929"/>
                  <wp:effectExtent l="0" t="0" r="0" b="0"/>
                  <wp:docPr id="13" name="Picture 13" descr="C:\Users\Owner\Desktop\Website EKSU\Adetan Passport Image.jpg"/>
                  <wp:cNvGraphicFramePr/>
                  <a:graphic xmlns:a="http://schemas.openxmlformats.org/drawingml/2006/main">
                    <a:graphicData uri="http://schemas.openxmlformats.org/drawingml/2006/picture">
                      <pic:pic xmlns:pic="http://schemas.openxmlformats.org/drawingml/2006/picture">
                        <pic:nvPicPr>
                          <pic:cNvPr id="1" name="Picture 1" descr="C:\Users\Owner\Desktop\Website EKSU\Adetan Passport Image.jpg"/>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93855" cy="1085242"/>
                          </a:xfrm>
                          <a:prstGeom prst="rect">
                            <a:avLst/>
                          </a:prstGeom>
                          <a:noFill/>
                          <a:ln>
                            <a:noFill/>
                          </a:ln>
                        </pic:spPr>
                      </pic:pic>
                    </a:graphicData>
                  </a:graphic>
                </wp:inline>
              </w:drawing>
            </w:r>
          </w:p>
          <w:p w:rsidR="005C3602" w:rsidRPr="00231A19" w:rsidRDefault="005C3602" w:rsidP="002D03F2">
            <w:pPr>
              <w:jc w:val="center"/>
              <w:rPr>
                <w:color w:val="000000"/>
                <w:lang w:val="pt-BR"/>
              </w:rPr>
            </w:pPr>
            <w:r w:rsidRPr="007F044A">
              <w:rPr>
                <w:sz w:val="18"/>
                <w:szCs w:val="18"/>
              </w:rPr>
              <w:t>Oluwumi Adetan</w:t>
            </w:r>
          </w:p>
        </w:tc>
        <w:tc>
          <w:tcPr>
            <w:tcW w:w="6930" w:type="dxa"/>
          </w:tcPr>
          <w:p w:rsidR="005C3602" w:rsidRPr="00231A19" w:rsidRDefault="005C3602" w:rsidP="002D03F2">
            <w:pPr>
              <w:jc w:val="both"/>
              <w:rPr>
                <w:color w:val="000000"/>
                <w:lang w:val="pt-BR"/>
              </w:rPr>
            </w:pPr>
            <w:r w:rsidRPr="007F044A">
              <w:rPr>
                <w:sz w:val="18"/>
                <w:szCs w:val="18"/>
              </w:rPr>
              <w:t>Oluwumi Adetan holds a Bachelor of Engineering (B.Eng.) degree in Electrical and Electronic Engineering from the then Ondo State University, Ado-Ekiti, Nigeria (Now Ekiti State University, Nigeria), a Master of Engineering (M.Eng.) degree in Electrical and Electronic Engineering (Communication Option) from the Federal University of Technology, Akure, Nigeria. He completed in 2014 his Doctoral degree in Electronic Engineering from the University of KwaZulu-Natal, South Africa. His research interests are on radio wave propagation and to study the effects of rain on microwave propagation and wireless communications systems. He is a registered member of the Council for the Regulation of Engineering in Nigeria (COREN). He is currently a Senior Lecturer in the Department of Electrical and Electronic Engineering, Ekiti State University, Nigeria.</w:t>
            </w:r>
          </w:p>
        </w:tc>
      </w:tr>
      <w:tr w:rsidR="00134532" w:rsidTr="006F0A71">
        <w:trPr>
          <w:trHeight w:val="2217"/>
        </w:trPr>
        <w:tc>
          <w:tcPr>
            <w:tcW w:w="2281" w:type="dxa"/>
          </w:tcPr>
          <w:p w:rsidR="00134532" w:rsidRDefault="00134532" w:rsidP="002D03F2">
            <w:pPr>
              <w:jc w:val="center"/>
              <w:rPr>
                <w:color w:val="000000"/>
                <w:lang w:val="pt-BR"/>
              </w:rPr>
            </w:pPr>
          </w:p>
          <w:p w:rsidR="00134532" w:rsidRDefault="00134532" w:rsidP="002D03F2">
            <w:pPr>
              <w:jc w:val="center"/>
              <w:rPr>
                <w:color w:val="000000"/>
                <w:lang w:val="pt-BR"/>
              </w:rPr>
            </w:pPr>
            <w:r w:rsidRPr="00785E73">
              <w:rPr>
                <w:noProof/>
                <w:color w:val="000000"/>
              </w:rPr>
              <w:drawing>
                <wp:inline distT="0" distB="0" distL="0" distR="0" wp14:anchorId="2CB9E1F3" wp14:editId="721DFECA">
                  <wp:extent cx="1066800" cy="876300"/>
                  <wp:effectExtent l="0" t="0" r="0" b="0"/>
                  <wp:docPr id="9" name="Picture 9" descr="C:\Users\Adewale\Pictures\IMG-20180725-WA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ewale\Pictures\IMG-20180725-WA0010.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66800" cy="876300"/>
                          </a:xfrm>
                          <a:prstGeom prst="rect">
                            <a:avLst/>
                          </a:prstGeom>
                          <a:noFill/>
                          <a:ln>
                            <a:noFill/>
                          </a:ln>
                        </pic:spPr>
                      </pic:pic>
                    </a:graphicData>
                  </a:graphic>
                </wp:inline>
              </w:drawing>
            </w:r>
          </w:p>
          <w:p w:rsidR="00134532" w:rsidRDefault="00134532" w:rsidP="002D03F2">
            <w:pPr>
              <w:jc w:val="center"/>
              <w:rPr>
                <w:color w:val="000000"/>
                <w:lang w:val="pt-BR"/>
              </w:rPr>
            </w:pPr>
          </w:p>
          <w:p w:rsidR="00134532" w:rsidRDefault="00134532" w:rsidP="002D03F2">
            <w:pPr>
              <w:jc w:val="center"/>
              <w:rPr>
                <w:color w:val="000000"/>
                <w:lang w:val="pt-BR"/>
              </w:rPr>
            </w:pPr>
          </w:p>
          <w:p w:rsidR="00134532" w:rsidRPr="00231A19" w:rsidRDefault="00134532" w:rsidP="002D03F2">
            <w:pPr>
              <w:jc w:val="center"/>
              <w:rPr>
                <w:color w:val="000000"/>
                <w:lang w:val="pt-BR"/>
              </w:rPr>
            </w:pPr>
            <w:r>
              <w:rPr>
                <w:color w:val="000000"/>
                <w:lang w:val="pt-BR"/>
              </w:rPr>
              <w:t>Adewale Abe</w:t>
            </w:r>
          </w:p>
        </w:tc>
        <w:tc>
          <w:tcPr>
            <w:tcW w:w="6930" w:type="dxa"/>
          </w:tcPr>
          <w:p w:rsidR="00134532" w:rsidRPr="00A10CFB" w:rsidRDefault="00134532" w:rsidP="002D03F2">
            <w:pPr>
              <w:jc w:val="both"/>
              <w:rPr>
                <w:color w:val="000000"/>
                <w:sz w:val="18"/>
                <w:szCs w:val="18"/>
                <w:lang w:val="pt-BR"/>
              </w:rPr>
            </w:pPr>
          </w:p>
          <w:p w:rsidR="00134532" w:rsidRPr="00A10CFB" w:rsidRDefault="00134532" w:rsidP="002D03F2">
            <w:pPr>
              <w:jc w:val="both"/>
              <w:rPr>
                <w:color w:val="000000"/>
                <w:sz w:val="18"/>
                <w:szCs w:val="18"/>
                <w:lang w:val="pt-BR"/>
              </w:rPr>
            </w:pPr>
            <w:r w:rsidRPr="00A10CFB">
              <w:rPr>
                <w:color w:val="000000"/>
                <w:sz w:val="18"/>
                <w:szCs w:val="18"/>
                <w:lang w:val="pt-BR"/>
              </w:rPr>
              <w:t xml:space="preserve">Adeawale Abe had his Bachelor of Engineering  (B. Eng) degree in Electrical and Electronic Engineering in 1999 from Ondo State University ( the present Ekiti State University) Ado Ekiti, bagged his Master of Enginnering in Eletronics and Telecommunications (M. Eng) from University of Benin, Benin City in 2005. He completed his Ph.D (Doctoral Degree) in Electronic Systems Engineering from University of Essex, United Kingdom in 2018. His research area is in Millimetre wave propagation, 60GHz video streaming over IEEE802.11ad and mobile caching.  </w:t>
            </w:r>
            <w:r w:rsidRPr="00A10CFB">
              <w:rPr>
                <w:color w:val="000000"/>
                <w:sz w:val="18"/>
                <w:szCs w:val="18"/>
              </w:rPr>
              <w:t>He is a registered member of the Council for the Regulation of Engineering in Nigeria (COREN). He is currently a Senior Lecturer in the Department of Electrical and Electronic Engineering, Ekiti State University, Nigeria.</w:t>
            </w:r>
          </w:p>
        </w:tc>
      </w:tr>
    </w:tbl>
    <w:p w:rsidR="00985455" w:rsidRPr="00C12B1F" w:rsidRDefault="00985455" w:rsidP="00985455">
      <w:pPr>
        <w:pStyle w:val="ListParagraph"/>
        <w:ind w:left="1440"/>
        <w:rPr>
          <w:b/>
          <w:bCs/>
        </w:rPr>
      </w:pPr>
    </w:p>
    <w:sectPr w:rsidR="00985455" w:rsidRPr="00C12B1F" w:rsidSect="00C931BC">
      <w:headerReference w:type="even" r:id="rId27"/>
      <w:headerReference w:type="default" r:id="rId28"/>
      <w:footerReference w:type="even" r:id="rId29"/>
      <w:footerReference w:type="default" r:id="rId30"/>
      <w:headerReference w:type="first" r:id="rId31"/>
      <w:footerReference w:type="first" r:id="rId32"/>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C41" w:rsidRDefault="00296C41">
      <w:r>
        <w:separator/>
      </w:r>
    </w:p>
  </w:endnote>
  <w:endnote w:type="continuationSeparator" w:id="0">
    <w:p w:rsidR="00296C41" w:rsidRDefault="00296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ulim">
    <w:altName w:val="굴림"/>
    <w:panose1 w:val="020B0600000101010101"/>
    <w:charset w:val="81"/>
    <w:family w:val="roman"/>
    <w:notTrueType/>
    <w:pitch w:val="fixed"/>
    <w:sig w:usb0="00000001"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EEF" w:rsidRPr="003D5B84" w:rsidRDefault="00774EEF"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59264" behindDoc="0" locked="0" layoutInCell="1" allowOverlap="1" wp14:anchorId="6796C6EF" wp14:editId="1E5AAACC">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8CB0EC7"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r>
      <w:t>Indonesian J Elec Eng &amp; Comp Sci,</w:t>
    </w:r>
    <w:r w:rsidRPr="003D5B84">
      <w:t xml:space="preserve"> Vol. </w:t>
    </w:r>
    <w:r>
      <w:t>15</w:t>
    </w:r>
    <w:r w:rsidRPr="003D5B84">
      <w:t xml:space="preserve">, No. </w:t>
    </w:r>
    <w:r>
      <w:t>3</w:t>
    </w:r>
    <w:r w:rsidRPr="003D5B84">
      <w:t xml:space="preserve">, </w:t>
    </w:r>
    <w:r>
      <w:t>September 2020</w:t>
    </w:r>
    <w:r w:rsidRPr="003D5B84">
      <w:t xml:space="preserve"> :  xx </w:t>
    </w:r>
    <w:r>
      <w:t>-</w:t>
    </w:r>
    <w:r w:rsidRPr="003D5B84">
      <w:t xml:space="preserve"> 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EEF" w:rsidRPr="00C07BEF" w:rsidRDefault="00774EEF"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EEF" w:rsidRPr="003D5B84" w:rsidRDefault="00774EEF"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021A11">
      <w:rPr>
        <w:i/>
        <w:szCs w:val="18"/>
      </w:rPr>
      <w:t>http://ijeecs.iaescore.com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C41" w:rsidRDefault="00296C41">
      <w:r>
        <w:separator/>
      </w:r>
    </w:p>
  </w:footnote>
  <w:footnote w:type="continuationSeparator" w:id="0">
    <w:p w:rsidR="00296C41" w:rsidRDefault="00296C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EEF" w:rsidRPr="003D5B84" w:rsidRDefault="00774EEF"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A048A2">
      <w:rPr>
        <w:rStyle w:val="PageNumber"/>
        <w:noProof/>
      </w:rPr>
      <w:t>2</w:t>
    </w:r>
    <w:r w:rsidRPr="003D5B84">
      <w:rPr>
        <w:rStyle w:val="PageNumber"/>
      </w:rPr>
      <w:fldChar w:fldCharType="end"/>
    </w:r>
  </w:p>
  <w:p w:rsidR="00774EEF" w:rsidRPr="003D5B84" w:rsidRDefault="00774EEF"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8752" behindDoc="0" locked="0" layoutInCell="1" allowOverlap="1" wp14:anchorId="533BA572" wp14:editId="3246F7A2">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8E98F34"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Pr="003D5B84">
      <w:t xml:space="preserve">     </w:t>
    </w:r>
    <w:r w:rsidRPr="003D5B84">
      <w:tab/>
    </w:r>
    <w:r>
      <w:sym w:font="Wingdings" w:char="F072"/>
    </w:r>
    <w:r w:rsidRPr="003D5B84">
      <w:t xml:space="preserve"> </w:t>
    </w:r>
    <w:r w:rsidRPr="003D5B84">
      <w:tab/>
    </w:r>
    <w:r w:rsidRPr="003D5B84">
      <w:tab/>
      <w:t xml:space="preserve">       ISSN</w:t>
    </w:r>
    <w:r>
      <w:t>:</w:t>
    </w:r>
    <w:r w:rsidRPr="003D5B84">
      <w:t xml:space="preserve"> </w:t>
    </w:r>
    <w:r w:rsidRPr="00C931BC">
      <w:t>2502-4752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EEF" w:rsidRPr="003D5B84" w:rsidRDefault="00774EEF"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A048A2">
      <w:rPr>
        <w:rStyle w:val="PageNumber"/>
        <w:noProof/>
      </w:rPr>
      <w:t>3</w:t>
    </w:r>
    <w:r w:rsidRPr="003D5B84">
      <w:rPr>
        <w:rStyle w:val="PageNumber"/>
      </w:rPr>
      <w:fldChar w:fldCharType="end"/>
    </w:r>
  </w:p>
  <w:p w:rsidR="00774EEF" w:rsidRPr="003D5B84" w:rsidRDefault="00774EEF" w:rsidP="00C931BC">
    <w:pPr>
      <w:pStyle w:val="Header"/>
      <w:pBdr>
        <w:bottom w:val="single" w:sz="4" w:space="1" w:color="auto"/>
      </w:pBdr>
      <w:tabs>
        <w:tab w:val="clear" w:pos="4320"/>
        <w:tab w:val="clear" w:pos="8640"/>
        <w:tab w:val="left" w:pos="0"/>
        <w:tab w:val="center" w:pos="5103"/>
        <w:tab w:val="left" w:pos="7938"/>
      </w:tabs>
    </w:pPr>
    <w:r>
      <w:t>Indonesian J Elec Eng &amp; Comp Sci</w:t>
    </w:r>
    <w:r w:rsidRPr="003D5B84">
      <w:t xml:space="preserve"> </w:t>
    </w:r>
    <w:r w:rsidRPr="003D5B84">
      <w:tab/>
      <w:t xml:space="preserve">ISSN: </w:t>
    </w:r>
    <w:r w:rsidRPr="00C931BC">
      <w:t>2502-4752</w:t>
    </w:r>
    <w:r w:rsidRPr="003D5B84">
      <w:tab/>
    </w:r>
    <w:r>
      <w:sym w:font="Wingdings" w:char="F072"/>
    </w:r>
  </w:p>
  <w:p w:rsidR="00774EEF" w:rsidRPr="003D5B84" w:rsidRDefault="00774EEF"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EEF" w:rsidRPr="003D5B84" w:rsidRDefault="00774EEF" w:rsidP="008B04B3">
    <w:pPr>
      <w:pStyle w:val="Header"/>
      <w:tabs>
        <w:tab w:val="clear" w:pos="4320"/>
        <w:tab w:val="clear" w:pos="8640"/>
      </w:tabs>
      <w:ind w:right="45"/>
      <w:rPr>
        <w:b/>
      </w:rPr>
    </w:pPr>
    <w:r w:rsidRPr="009B44FD">
      <w:rPr>
        <w:b/>
      </w:rPr>
      <w:t>Indonesian Journal of Electrical Engineering and Computer Science</w:t>
    </w:r>
  </w:p>
  <w:p w:rsidR="00774EEF" w:rsidRPr="00DC4CF3" w:rsidRDefault="00774EEF" w:rsidP="008B04B3">
    <w:pPr>
      <w:pStyle w:val="Header"/>
      <w:tabs>
        <w:tab w:val="clear" w:pos="4320"/>
        <w:tab w:val="clear" w:pos="8640"/>
      </w:tabs>
      <w:ind w:right="45"/>
    </w:pPr>
    <w:r w:rsidRPr="003D5B84">
      <w:t>Vol.</w:t>
    </w:r>
    <w:r>
      <w:t xml:space="preserve"> 15</w:t>
    </w:r>
    <w:r w:rsidRPr="003D5B84">
      <w:t>, No.</w:t>
    </w:r>
    <w:r>
      <w:t xml:space="preserve"> 3</w:t>
    </w:r>
    <w:r w:rsidRPr="003D5B84">
      <w:t xml:space="preserve">, </w:t>
    </w:r>
    <w:r>
      <w:t>September 2020</w:t>
    </w:r>
    <w:r w:rsidRPr="003D5B84">
      <w:t>, pp. xx~xx</w:t>
    </w:r>
  </w:p>
  <w:p w:rsidR="00774EEF" w:rsidRPr="003D5B84" w:rsidRDefault="00774EEF" w:rsidP="00957C11">
    <w:pPr>
      <w:pStyle w:val="Header"/>
      <w:tabs>
        <w:tab w:val="clear" w:pos="4320"/>
        <w:tab w:val="clear" w:pos="8640"/>
        <w:tab w:val="left" w:pos="7938"/>
        <w:tab w:val="right" w:pos="8789"/>
      </w:tabs>
      <w:rPr>
        <w:rStyle w:val="PageNumber"/>
      </w:rPr>
    </w:pPr>
    <w:r w:rsidRPr="00DC4CF3">
      <w:t>ISSN: 2502-4752, DOI: 10.11591/ijeecs.v1</w:t>
    </w:r>
    <w:r>
      <w:t>5</w:t>
    </w:r>
    <w:r w:rsidRPr="00DC4CF3">
      <w:t>.i</w:t>
    </w:r>
    <w:r>
      <w:t>3</w:t>
    </w:r>
    <w:r w:rsidRPr="00DC4CF3">
      <w:t>.</w:t>
    </w:r>
    <w:r w:rsidRPr="00113625">
      <w:t xml:space="preserve"> </w:t>
    </w:r>
    <w:r>
      <w:t>ppxx-xx</w:t>
    </w:r>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296C41">
      <w:rPr>
        <w:rStyle w:val="PageNumber"/>
        <w:noProof/>
      </w:rPr>
      <w:t>1</w:t>
    </w:r>
    <w:r w:rsidRPr="003D5B84">
      <w:rPr>
        <w:rStyle w:val="PageNumber"/>
      </w:rPr>
      <w:fldChar w:fldCharType="end"/>
    </w:r>
  </w:p>
  <w:p w:rsidR="00774EEF" w:rsidRPr="003D5B84" w:rsidRDefault="00774EEF" w:rsidP="008B04B3">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66432" behindDoc="0" locked="0" layoutInCell="1" allowOverlap="1" wp14:anchorId="17572423" wp14:editId="051205E5">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862C5AB"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13F1"/>
    <w:multiLevelType w:val="multilevel"/>
    <w:tmpl w:val="C1905F6A"/>
    <w:lvl w:ilvl="0">
      <w:start w:val="54"/>
      <w:numFmt w:val="decimal"/>
      <w:lvlText w:val="%1"/>
      <w:lvlJc w:val="left"/>
      <w:pPr>
        <w:ind w:left="1654" w:hanging="1547"/>
        <w:jc w:val="left"/>
      </w:pPr>
      <w:rPr>
        <w:rFonts w:ascii="Cambria" w:eastAsia="Cambria" w:hAnsi="Cambria" w:cs="Cambria" w:hint="default"/>
        <w:color w:val="4478CA"/>
        <w:spacing w:val="0"/>
        <w:w w:val="103"/>
        <w:position w:val="-7"/>
        <w:sz w:val="19"/>
        <w:szCs w:val="19"/>
        <w:lang w:val="en-US" w:eastAsia="en-US" w:bidi="en-US"/>
      </w:rPr>
    </w:lvl>
    <w:lvl w:ilvl="1">
      <w:start w:val="2"/>
      <w:numFmt w:val="decimal"/>
      <w:lvlText w:val="%2."/>
      <w:lvlJc w:val="left"/>
      <w:pPr>
        <w:ind w:left="1880" w:hanging="226"/>
        <w:jc w:val="left"/>
      </w:pPr>
      <w:rPr>
        <w:rFonts w:hint="default"/>
        <w:b/>
        <w:bCs/>
        <w:w w:val="102"/>
        <w:lang w:val="en-US" w:eastAsia="en-US" w:bidi="en-US"/>
      </w:rPr>
    </w:lvl>
    <w:lvl w:ilvl="2">
      <w:start w:val="1"/>
      <w:numFmt w:val="decimal"/>
      <w:lvlText w:val="%2.%3"/>
      <w:lvlJc w:val="left"/>
      <w:pPr>
        <w:ind w:left="1993" w:hanging="339"/>
        <w:jc w:val="left"/>
      </w:pPr>
      <w:rPr>
        <w:rFonts w:ascii="Times New Roman" w:eastAsia="Times New Roman" w:hAnsi="Times New Roman" w:cs="Times New Roman" w:hint="default"/>
        <w:w w:val="102"/>
        <w:sz w:val="22"/>
        <w:szCs w:val="22"/>
        <w:lang w:val="en-US" w:eastAsia="en-US" w:bidi="en-US"/>
      </w:rPr>
    </w:lvl>
    <w:lvl w:ilvl="3">
      <w:numFmt w:val="bullet"/>
      <w:lvlText w:val="•"/>
      <w:lvlJc w:val="left"/>
      <w:pPr>
        <w:ind w:left="2000" w:hanging="339"/>
      </w:pPr>
      <w:rPr>
        <w:rFonts w:hint="default"/>
        <w:lang w:val="en-US" w:eastAsia="en-US" w:bidi="en-US"/>
      </w:rPr>
    </w:lvl>
    <w:lvl w:ilvl="4">
      <w:numFmt w:val="bullet"/>
      <w:lvlText w:val="•"/>
      <w:lvlJc w:val="left"/>
      <w:pPr>
        <w:ind w:left="3342" w:hanging="339"/>
      </w:pPr>
      <w:rPr>
        <w:rFonts w:hint="default"/>
        <w:lang w:val="en-US" w:eastAsia="en-US" w:bidi="en-US"/>
      </w:rPr>
    </w:lvl>
    <w:lvl w:ilvl="5">
      <w:numFmt w:val="bullet"/>
      <w:lvlText w:val="•"/>
      <w:lvlJc w:val="left"/>
      <w:pPr>
        <w:ind w:left="4685" w:hanging="339"/>
      </w:pPr>
      <w:rPr>
        <w:rFonts w:hint="default"/>
        <w:lang w:val="en-US" w:eastAsia="en-US" w:bidi="en-US"/>
      </w:rPr>
    </w:lvl>
    <w:lvl w:ilvl="6">
      <w:numFmt w:val="bullet"/>
      <w:lvlText w:val="•"/>
      <w:lvlJc w:val="left"/>
      <w:pPr>
        <w:ind w:left="6028" w:hanging="339"/>
      </w:pPr>
      <w:rPr>
        <w:rFonts w:hint="default"/>
        <w:lang w:val="en-US" w:eastAsia="en-US" w:bidi="en-US"/>
      </w:rPr>
    </w:lvl>
    <w:lvl w:ilvl="7">
      <w:numFmt w:val="bullet"/>
      <w:lvlText w:val="•"/>
      <w:lvlJc w:val="left"/>
      <w:pPr>
        <w:ind w:left="7371" w:hanging="339"/>
      </w:pPr>
      <w:rPr>
        <w:rFonts w:hint="default"/>
        <w:lang w:val="en-US" w:eastAsia="en-US" w:bidi="en-US"/>
      </w:rPr>
    </w:lvl>
    <w:lvl w:ilvl="8">
      <w:numFmt w:val="bullet"/>
      <w:lvlText w:val="•"/>
      <w:lvlJc w:val="left"/>
      <w:pPr>
        <w:ind w:left="8714" w:hanging="339"/>
      </w:pPr>
      <w:rPr>
        <w:rFonts w:hint="default"/>
        <w:lang w:val="en-US" w:eastAsia="en-US" w:bidi="en-US"/>
      </w:rPr>
    </w:lvl>
  </w:abstractNum>
  <w:abstractNum w:abstractNumId="1">
    <w:nsid w:val="023A1650"/>
    <w:multiLevelType w:val="hybridMultilevel"/>
    <w:tmpl w:val="5EBAA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5F40BC7"/>
    <w:multiLevelType w:val="hybridMultilevel"/>
    <w:tmpl w:val="904AE50A"/>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3">
    <w:nsid w:val="17D458EE"/>
    <w:multiLevelType w:val="hybridMultilevel"/>
    <w:tmpl w:val="D7CE76EC"/>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ADB03ED"/>
    <w:multiLevelType w:val="hybridMultilevel"/>
    <w:tmpl w:val="762E5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BAB3610"/>
    <w:multiLevelType w:val="hybridMultilevel"/>
    <w:tmpl w:val="64EE9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A16B6E"/>
    <w:multiLevelType w:val="hybridMultilevel"/>
    <w:tmpl w:val="6C662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492F70"/>
    <w:multiLevelType w:val="hybridMultilevel"/>
    <w:tmpl w:val="41967BA2"/>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start w:val="1"/>
      <w:numFmt w:val="bullet"/>
      <w:lvlText w:val=""/>
      <w:lvlJc w:val="left"/>
      <w:pPr>
        <w:ind w:left="2934" w:hanging="360"/>
      </w:pPr>
      <w:rPr>
        <w:rFonts w:ascii="Symbol" w:hAnsi="Symbol" w:hint="default"/>
      </w:rPr>
    </w:lvl>
    <w:lvl w:ilvl="4" w:tplc="04090003">
      <w:start w:val="1"/>
      <w:numFmt w:val="bullet"/>
      <w:lvlText w:val="o"/>
      <w:lvlJc w:val="left"/>
      <w:pPr>
        <w:ind w:left="3654" w:hanging="360"/>
      </w:pPr>
      <w:rPr>
        <w:rFonts w:ascii="Courier New" w:hAnsi="Courier New" w:cs="Courier New" w:hint="default"/>
      </w:rPr>
    </w:lvl>
    <w:lvl w:ilvl="5" w:tplc="04090005">
      <w:start w:val="1"/>
      <w:numFmt w:val="bullet"/>
      <w:lvlText w:val=""/>
      <w:lvlJc w:val="left"/>
      <w:pPr>
        <w:ind w:left="4374" w:hanging="360"/>
      </w:pPr>
      <w:rPr>
        <w:rFonts w:ascii="Wingdings" w:hAnsi="Wingdings" w:hint="default"/>
      </w:rPr>
    </w:lvl>
    <w:lvl w:ilvl="6" w:tplc="04090001">
      <w:start w:val="1"/>
      <w:numFmt w:val="bullet"/>
      <w:lvlText w:val=""/>
      <w:lvlJc w:val="left"/>
      <w:pPr>
        <w:ind w:left="5094" w:hanging="360"/>
      </w:pPr>
      <w:rPr>
        <w:rFonts w:ascii="Symbol" w:hAnsi="Symbol" w:hint="default"/>
      </w:rPr>
    </w:lvl>
    <w:lvl w:ilvl="7" w:tplc="04090003">
      <w:start w:val="1"/>
      <w:numFmt w:val="bullet"/>
      <w:lvlText w:val="o"/>
      <w:lvlJc w:val="left"/>
      <w:pPr>
        <w:ind w:left="5814" w:hanging="360"/>
      </w:pPr>
      <w:rPr>
        <w:rFonts w:ascii="Courier New" w:hAnsi="Courier New" w:cs="Courier New" w:hint="default"/>
      </w:rPr>
    </w:lvl>
    <w:lvl w:ilvl="8" w:tplc="04090005">
      <w:start w:val="1"/>
      <w:numFmt w:val="bullet"/>
      <w:lvlText w:val=""/>
      <w:lvlJc w:val="left"/>
      <w:pPr>
        <w:ind w:left="6534" w:hanging="360"/>
      </w:pPr>
      <w:rPr>
        <w:rFonts w:ascii="Wingdings" w:hAnsi="Wingdings" w:hint="default"/>
      </w:rPr>
    </w:lvl>
  </w:abstractNum>
  <w:abstractNum w:abstractNumId="13">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0F74B47"/>
    <w:multiLevelType w:val="hybridMultilevel"/>
    <w:tmpl w:val="C7A0F714"/>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8">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65F5518"/>
    <w:multiLevelType w:val="hybridMultilevel"/>
    <w:tmpl w:val="961AEC9C"/>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start w:val="1"/>
      <w:numFmt w:val="bullet"/>
      <w:lvlText w:val=""/>
      <w:lvlJc w:val="left"/>
      <w:pPr>
        <w:ind w:left="2934" w:hanging="360"/>
      </w:pPr>
      <w:rPr>
        <w:rFonts w:ascii="Symbol" w:hAnsi="Symbol" w:hint="default"/>
      </w:rPr>
    </w:lvl>
    <w:lvl w:ilvl="4" w:tplc="04090003">
      <w:start w:val="1"/>
      <w:numFmt w:val="bullet"/>
      <w:lvlText w:val="o"/>
      <w:lvlJc w:val="left"/>
      <w:pPr>
        <w:ind w:left="3654" w:hanging="360"/>
      </w:pPr>
      <w:rPr>
        <w:rFonts w:ascii="Courier New" w:hAnsi="Courier New" w:cs="Courier New" w:hint="default"/>
      </w:rPr>
    </w:lvl>
    <w:lvl w:ilvl="5" w:tplc="04090005">
      <w:start w:val="1"/>
      <w:numFmt w:val="bullet"/>
      <w:lvlText w:val=""/>
      <w:lvlJc w:val="left"/>
      <w:pPr>
        <w:ind w:left="4374" w:hanging="360"/>
      </w:pPr>
      <w:rPr>
        <w:rFonts w:ascii="Wingdings" w:hAnsi="Wingdings" w:hint="default"/>
      </w:rPr>
    </w:lvl>
    <w:lvl w:ilvl="6" w:tplc="04090001">
      <w:start w:val="1"/>
      <w:numFmt w:val="bullet"/>
      <w:lvlText w:val=""/>
      <w:lvlJc w:val="left"/>
      <w:pPr>
        <w:ind w:left="5094" w:hanging="360"/>
      </w:pPr>
      <w:rPr>
        <w:rFonts w:ascii="Symbol" w:hAnsi="Symbol" w:hint="default"/>
      </w:rPr>
    </w:lvl>
    <w:lvl w:ilvl="7" w:tplc="04090003">
      <w:start w:val="1"/>
      <w:numFmt w:val="bullet"/>
      <w:lvlText w:val="o"/>
      <w:lvlJc w:val="left"/>
      <w:pPr>
        <w:ind w:left="5814" w:hanging="360"/>
      </w:pPr>
      <w:rPr>
        <w:rFonts w:ascii="Courier New" w:hAnsi="Courier New" w:cs="Courier New" w:hint="default"/>
      </w:rPr>
    </w:lvl>
    <w:lvl w:ilvl="8" w:tplc="04090005">
      <w:start w:val="1"/>
      <w:numFmt w:val="bullet"/>
      <w:lvlText w:val=""/>
      <w:lvlJc w:val="left"/>
      <w:pPr>
        <w:ind w:left="6534" w:hanging="360"/>
      </w:pPr>
      <w:rPr>
        <w:rFonts w:ascii="Wingdings" w:hAnsi="Wingdings" w:hint="default"/>
      </w:rPr>
    </w:lvl>
  </w:abstractNum>
  <w:abstractNum w:abstractNumId="2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3">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4">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0A3B17"/>
    <w:multiLevelType w:val="multilevel"/>
    <w:tmpl w:val="80A01188"/>
    <w:lvl w:ilvl="0">
      <w:start w:val="1"/>
      <w:numFmt w:val="decimal"/>
      <w:lvlText w:val="%1."/>
      <w:lvlJc w:val="left"/>
      <w:pPr>
        <w:ind w:left="720" w:hanging="360"/>
      </w:pPr>
      <w:rPr>
        <w:rFonts w:ascii="Times New Roman" w:hAnsi="Times New Roman" w:hint="default"/>
        <w:b/>
        <w:i w:val="0"/>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7">
    <w:nsid w:val="6E1D1AFB"/>
    <w:multiLevelType w:val="hybridMultilevel"/>
    <w:tmpl w:val="744AB8D4"/>
    <w:lvl w:ilvl="0" w:tplc="B94896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CB2781"/>
    <w:multiLevelType w:val="multilevel"/>
    <w:tmpl w:val="6B9A80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nsid w:val="732A59CC"/>
    <w:multiLevelType w:val="hybridMultilevel"/>
    <w:tmpl w:val="53F2BC94"/>
    <w:lvl w:ilvl="0" w:tplc="008C404E">
      <w:start w:val="2"/>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17"/>
  </w:num>
  <w:num w:numId="3">
    <w:abstractNumId w:val="26"/>
  </w:num>
  <w:num w:numId="4">
    <w:abstractNumId w:val="15"/>
  </w:num>
  <w:num w:numId="5">
    <w:abstractNumId w:val="20"/>
  </w:num>
  <w:num w:numId="6">
    <w:abstractNumId w:val="23"/>
  </w:num>
  <w:num w:numId="7">
    <w:abstractNumId w:val="21"/>
  </w:num>
  <w:num w:numId="8">
    <w:abstractNumId w:val="18"/>
  </w:num>
  <w:num w:numId="9">
    <w:abstractNumId w:val="14"/>
  </w:num>
  <w:num w:numId="10">
    <w:abstractNumId w:val="7"/>
  </w:num>
  <w:num w:numId="11">
    <w:abstractNumId w:val="6"/>
  </w:num>
  <w:num w:numId="12">
    <w:abstractNumId w:val="9"/>
  </w:num>
  <w:num w:numId="13">
    <w:abstractNumId w:val="8"/>
  </w:num>
  <w:num w:numId="14">
    <w:abstractNumId w:val="11"/>
  </w:num>
  <w:num w:numId="15">
    <w:abstractNumId w:val="25"/>
  </w:num>
  <w:num w:numId="16">
    <w:abstractNumId w:val="13"/>
  </w:num>
  <w:num w:numId="17">
    <w:abstractNumId w:val="24"/>
  </w:num>
  <w:num w:numId="18">
    <w:abstractNumId w:val="0"/>
  </w:num>
  <w:num w:numId="19">
    <w:abstractNumId w:val="27"/>
  </w:num>
  <w:num w:numId="20">
    <w:abstractNumId w:val="29"/>
  </w:num>
  <w:num w:numId="21">
    <w:abstractNumId w:val="28"/>
  </w:num>
  <w:num w:numId="22">
    <w:abstractNumId w:val="19"/>
  </w:num>
  <w:num w:numId="23">
    <w:abstractNumId w:val="12"/>
  </w:num>
  <w:num w:numId="24">
    <w:abstractNumId w:val="16"/>
  </w:num>
  <w:num w:numId="25">
    <w:abstractNumId w:val="3"/>
  </w:num>
  <w:num w:numId="26">
    <w:abstractNumId w:val="4"/>
  </w:num>
  <w:num w:numId="27">
    <w:abstractNumId w:val="1"/>
  </w:num>
  <w:num w:numId="28">
    <w:abstractNumId w:val="2"/>
  </w:num>
  <w:num w:numId="29">
    <w:abstractNumId w:val="10"/>
  </w:num>
  <w:num w:numId="30">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2A5B"/>
    <w:rsid w:val="00012CEF"/>
    <w:rsid w:val="00014633"/>
    <w:rsid w:val="00015F2A"/>
    <w:rsid w:val="00017858"/>
    <w:rsid w:val="00021A11"/>
    <w:rsid w:val="00027142"/>
    <w:rsid w:val="000279BE"/>
    <w:rsid w:val="00034C84"/>
    <w:rsid w:val="000416A3"/>
    <w:rsid w:val="000437AE"/>
    <w:rsid w:val="00044BFD"/>
    <w:rsid w:val="000474E3"/>
    <w:rsid w:val="00047710"/>
    <w:rsid w:val="000523C5"/>
    <w:rsid w:val="00053FB7"/>
    <w:rsid w:val="0006020A"/>
    <w:rsid w:val="00060330"/>
    <w:rsid w:val="00060F5C"/>
    <w:rsid w:val="00061D77"/>
    <w:rsid w:val="00062720"/>
    <w:rsid w:val="00065191"/>
    <w:rsid w:val="00066063"/>
    <w:rsid w:val="00067159"/>
    <w:rsid w:val="00071354"/>
    <w:rsid w:val="0007154C"/>
    <w:rsid w:val="0007236F"/>
    <w:rsid w:val="00073422"/>
    <w:rsid w:val="00073635"/>
    <w:rsid w:val="00075234"/>
    <w:rsid w:val="00076C16"/>
    <w:rsid w:val="000776D4"/>
    <w:rsid w:val="00080CCD"/>
    <w:rsid w:val="00080D07"/>
    <w:rsid w:val="000830A2"/>
    <w:rsid w:val="00083B9D"/>
    <w:rsid w:val="00083DD6"/>
    <w:rsid w:val="00085121"/>
    <w:rsid w:val="00086551"/>
    <w:rsid w:val="000877AC"/>
    <w:rsid w:val="00087876"/>
    <w:rsid w:val="00087AF7"/>
    <w:rsid w:val="00090033"/>
    <w:rsid w:val="00090A12"/>
    <w:rsid w:val="00090B78"/>
    <w:rsid w:val="00091730"/>
    <w:rsid w:val="00093380"/>
    <w:rsid w:val="00094EB8"/>
    <w:rsid w:val="0009598C"/>
    <w:rsid w:val="00095C3E"/>
    <w:rsid w:val="00095E77"/>
    <w:rsid w:val="00096883"/>
    <w:rsid w:val="000973CC"/>
    <w:rsid w:val="00097958"/>
    <w:rsid w:val="00097CC7"/>
    <w:rsid w:val="00097E2D"/>
    <w:rsid w:val="000A15DA"/>
    <w:rsid w:val="000A1F0B"/>
    <w:rsid w:val="000A592D"/>
    <w:rsid w:val="000A643C"/>
    <w:rsid w:val="000A7ACA"/>
    <w:rsid w:val="000B0179"/>
    <w:rsid w:val="000B0641"/>
    <w:rsid w:val="000B1AEE"/>
    <w:rsid w:val="000B5480"/>
    <w:rsid w:val="000B682B"/>
    <w:rsid w:val="000C03DA"/>
    <w:rsid w:val="000C4B17"/>
    <w:rsid w:val="000C4D7B"/>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1ED8"/>
    <w:rsid w:val="000F279B"/>
    <w:rsid w:val="000F29E1"/>
    <w:rsid w:val="000F61E2"/>
    <w:rsid w:val="000F7ED5"/>
    <w:rsid w:val="0010046E"/>
    <w:rsid w:val="00102A61"/>
    <w:rsid w:val="001041EB"/>
    <w:rsid w:val="00104BF1"/>
    <w:rsid w:val="00106F02"/>
    <w:rsid w:val="001078A8"/>
    <w:rsid w:val="00107904"/>
    <w:rsid w:val="001129DE"/>
    <w:rsid w:val="00113625"/>
    <w:rsid w:val="0011369D"/>
    <w:rsid w:val="00113F18"/>
    <w:rsid w:val="00114470"/>
    <w:rsid w:val="00117326"/>
    <w:rsid w:val="00117C85"/>
    <w:rsid w:val="00121C37"/>
    <w:rsid w:val="00122833"/>
    <w:rsid w:val="0012593C"/>
    <w:rsid w:val="00125C41"/>
    <w:rsid w:val="00126B1A"/>
    <w:rsid w:val="0013179E"/>
    <w:rsid w:val="00131A6C"/>
    <w:rsid w:val="00131E4C"/>
    <w:rsid w:val="00133B59"/>
    <w:rsid w:val="00134532"/>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3ED"/>
    <w:rsid w:val="00181509"/>
    <w:rsid w:val="00181965"/>
    <w:rsid w:val="00184030"/>
    <w:rsid w:val="00185202"/>
    <w:rsid w:val="00186848"/>
    <w:rsid w:val="001873E6"/>
    <w:rsid w:val="00187B69"/>
    <w:rsid w:val="0019050C"/>
    <w:rsid w:val="00192E8C"/>
    <w:rsid w:val="0019391D"/>
    <w:rsid w:val="00195579"/>
    <w:rsid w:val="00197211"/>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D6535"/>
    <w:rsid w:val="001E1922"/>
    <w:rsid w:val="001E2071"/>
    <w:rsid w:val="001E5580"/>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32CD"/>
    <w:rsid w:val="002141C1"/>
    <w:rsid w:val="00215A82"/>
    <w:rsid w:val="00216F2A"/>
    <w:rsid w:val="00220914"/>
    <w:rsid w:val="00221D61"/>
    <w:rsid w:val="00221FB3"/>
    <w:rsid w:val="00224456"/>
    <w:rsid w:val="00225BEA"/>
    <w:rsid w:val="00225C1C"/>
    <w:rsid w:val="00230440"/>
    <w:rsid w:val="00230AAB"/>
    <w:rsid w:val="00231A19"/>
    <w:rsid w:val="00232081"/>
    <w:rsid w:val="00232DA1"/>
    <w:rsid w:val="00232EBB"/>
    <w:rsid w:val="00233B24"/>
    <w:rsid w:val="002351A8"/>
    <w:rsid w:val="002378BD"/>
    <w:rsid w:val="00237B26"/>
    <w:rsid w:val="00240303"/>
    <w:rsid w:val="00241051"/>
    <w:rsid w:val="0024180A"/>
    <w:rsid w:val="0024268D"/>
    <w:rsid w:val="002427AF"/>
    <w:rsid w:val="00250442"/>
    <w:rsid w:val="00250A66"/>
    <w:rsid w:val="00254EC2"/>
    <w:rsid w:val="002550AB"/>
    <w:rsid w:val="00256322"/>
    <w:rsid w:val="002575A8"/>
    <w:rsid w:val="00260476"/>
    <w:rsid w:val="00260AB1"/>
    <w:rsid w:val="00261B88"/>
    <w:rsid w:val="0026229E"/>
    <w:rsid w:val="002622CD"/>
    <w:rsid w:val="00266574"/>
    <w:rsid w:val="002668F8"/>
    <w:rsid w:val="00270E78"/>
    <w:rsid w:val="00271390"/>
    <w:rsid w:val="00271AB9"/>
    <w:rsid w:val="0027245E"/>
    <w:rsid w:val="002743A4"/>
    <w:rsid w:val="00274BCC"/>
    <w:rsid w:val="00275406"/>
    <w:rsid w:val="002769E7"/>
    <w:rsid w:val="00277A0C"/>
    <w:rsid w:val="00281882"/>
    <w:rsid w:val="00281D99"/>
    <w:rsid w:val="002821B9"/>
    <w:rsid w:val="0028450D"/>
    <w:rsid w:val="00291EBF"/>
    <w:rsid w:val="00294044"/>
    <w:rsid w:val="00296C41"/>
    <w:rsid w:val="00296D8E"/>
    <w:rsid w:val="002A0772"/>
    <w:rsid w:val="002B0601"/>
    <w:rsid w:val="002B10C7"/>
    <w:rsid w:val="002B66EF"/>
    <w:rsid w:val="002B6EC9"/>
    <w:rsid w:val="002B7609"/>
    <w:rsid w:val="002C0665"/>
    <w:rsid w:val="002C2C92"/>
    <w:rsid w:val="002C4749"/>
    <w:rsid w:val="002C49CF"/>
    <w:rsid w:val="002C6317"/>
    <w:rsid w:val="002D03F2"/>
    <w:rsid w:val="002D07B9"/>
    <w:rsid w:val="002D0C71"/>
    <w:rsid w:val="002D0F04"/>
    <w:rsid w:val="002D31A6"/>
    <w:rsid w:val="002D3408"/>
    <w:rsid w:val="002D4A56"/>
    <w:rsid w:val="002D797A"/>
    <w:rsid w:val="002E0BC4"/>
    <w:rsid w:val="002E184C"/>
    <w:rsid w:val="002E2CAE"/>
    <w:rsid w:val="002E6409"/>
    <w:rsid w:val="002F137A"/>
    <w:rsid w:val="002F267D"/>
    <w:rsid w:val="002F3D30"/>
    <w:rsid w:val="002F41A4"/>
    <w:rsid w:val="002F48E3"/>
    <w:rsid w:val="002F61CB"/>
    <w:rsid w:val="002F6BBA"/>
    <w:rsid w:val="002F6DFA"/>
    <w:rsid w:val="002F7C5F"/>
    <w:rsid w:val="0030038F"/>
    <w:rsid w:val="00302D7F"/>
    <w:rsid w:val="00305125"/>
    <w:rsid w:val="00306442"/>
    <w:rsid w:val="003069FB"/>
    <w:rsid w:val="00312C0C"/>
    <w:rsid w:val="00313AA2"/>
    <w:rsid w:val="003200C9"/>
    <w:rsid w:val="003209C7"/>
    <w:rsid w:val="0032158F"/>
    <w:rsid w:val="0032306D"/>
    <w:rsid w:val="003233F0"/>
    <w:rsid w:val="00326170"/>
    <w:rsid w:val="003263E9"/>
    <w:rsid w:val="00326D35"/>
    <w:rsid w:val="00331183"/>
    <w:rsid w:val="00332063"/>
    <w:rsid w:val="00333AB9"/>
    <w:rsid w:val="00333C06"/>
    <w:rsid w:val="0033459B"/>
    <w:rsid w:val="00335BE8"/>
    <w:rsid w:val="00337C87"/>
    <w:rsid w:val="00342441"/>
    <w:rsid w:val="0034265F"/>
    <w:rsid w:val="00343A49"/>
    <w:rsid w:val="0034452C"/>
    <w:rsid w:val="00346441"/>
    <w:rsid w:val="003475EC"/>
    <w:rsid w:val="0035076B"/>
    <w:rsid w:val="00352BEB"/>
    <w:rsid w:val="00352EF1"/>
    <w:rsid w:val="00353885"/>
    <w:rsid w:val="00361EB1"/>
    <w:rsid w:val="003629D1"/>
    <w:rsid w:val="003634DF"/>
    <w:rsid w:val="003637CE"/>
    <w:rsid w:val="003715EC"/>
    <w:rsid w:val="00372EBB"/>
    <w:rsid w:val="00373753"/>
    <w:rsid w:val="00373C33"/>
    <w:rsid w:val="003751C8"/>
    <w:rsid w:val="00376867"/>
    <w:rsid w:val="00376A96"/>
    <w:rsid w:val="003772AC"/>
    <w:rsid w:val="00381E56"/>
    <w:rsid w:val="003826FF"/>
    <w:rsid w:val="00393D9D"/>
    <w:rsid w:val="00393E61"/>
    <w:rsid w:val="00396D02"/>
    <w:rsid w:val="003A0041"/>
    <w:rsid w:val="003A1C3E"/>
    <w:rsid w:val="003A2810"/>
    <w:rsid w:val="003A2970"/>
    <w:rsid w:val="003A4671"/>
    <w:rsid w:val="003A5088"/>
    <w:rsid w:val="003A7D80"/>
    <w:rsid w:val="003B0E46"/>
    <w:rsid w:val="003B14AA"/>
    <w:rsid w:val="003B19C7"/>
    <w:rsid w:val="003B25A5"/>
    <w:rsid w:val="003B3120"/>
    <w:rsid w:val="003B3537"/>
    <w:rsid w:val="003B567E"/>
    <w:rsid w:val="003B67BC"/>
    <w:rsid w:val="003B6932"/>
    <w:rsid w:val="003B79EB"/>
    <w:rsid w:val="003B7ED0"/>
    <w:rsid w:val="003C0481"/>
    <w:rsid w:val="003C0D91"/>
    <w:rsid w:val="003C1D6E"/>
    <w:rsid w:val="003C3E42"/>
    <w:rsid w:val="003C4B05"/>
    <w:rsid w:val="003C578B"/>
    <w:rsid w:val="003C72E2"/>
    <w:rsid w:val="003D04CA"/>
    <w:rsid w:val="003D07D2"/>
    <w:rsid w:val="003D1852"/>
    <w:rsid w:val="003D5B84"/>
    <w:rsid w:val="003D6068"/>
    <w:rsid w:val="003D71DF"/>
    <w:rsid w:val="003D79CF"/>
    <w:rsid w:val="003E0207"/>
    <w:rsid w:val="003E304D"/>
    <w:rsid w:val="003E4AA5"/>
    <w:rsid w:val="003F0964"/>
    <w:rsid w:val="003F18A1"/>
    <w:rsid w:val="003F1D93"/>
    <w:rsid w:val="003F2EB6"/>
    <w:rsid w:val="003F4897"/>
    <w:rsid w:val="003F6587"/>
    <w:rsid w:val="0040038E"/>
    <w:rsid w:val="00402C7D"/>
    <w:rsid w:val="00403A74"/>
    <w:rsid w:val="004049B0"/>
    <w:rsid w:val="004060A7"/>
    <w:rsid w:val="00407351"/>
    <w:rsid w:val="00407C2D"/>
    <w:rsid w:val="004106DF"/>
    <w:rsid w:val="00411A71"/>
    <w:rsid w:val="00411C0C"/>
    <w:rsid w:val="0041364A"/>
    <w:rsid w:val="0041399A"/>
    <w:rsid w:val="00414535"/>
    <w:rsid w:val="00414EA0"/>
    <w:rsid w:val="00420913"/>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819CF"/>
    <w:rsid w:val="00481DA2"/>
    <w:rsid w:val="00482432"/>
    <w:rsid w:val="00484866"/>
    <w:rsid w:val="00484F6D"/>
    <w:rsid w:val="004859D6"/>
    <w:rsid w:val="00485FD1"/>
    <w:rsid w:val="0048797E"/>
    <w:rsid w:val="00487DD3"/>
    <w:rsid w:val="004902C8"/>
    <w:rsid w:val="004905D4"/>
    <w:rsid w:val="00492E19"/>
    <w:rsid w:val="00492E44"/>
    <w:rsid w:val="004947B9"/>
    <w:rsid w:val="0049514C"/>
    <w:rsid w:val="004951F1"/>
    <w:rsid w:val="00496DFD"/>
    <w:rsid w:val="004A0C8B"/>
    <w:rsid w:val="004A0CA4"/>
    <w:rsid w:val="004A187E"/>
    <w:rsid w:val="004A1A61"/>
    <w:rsid w:val="004A335F"/>
    <w:rsid w:val="004A3F3D"/>
    <w:rsid w:val="004A4FDB"/>
    <w:rsid w:val="004A5FC0"/>
    <w:rsid w:val="004A7C83"/>
    <w:rsid w:val="004B1FFE"/>
    <w:rsid w:val="004B2F8C"/>
    <w:rsid w:val="004B4EDE"/>
    <w:rsid w:val="004B51DB"/>
    <w:rsid w:val="004B589F"/>
    <w:rsid w:val="004B5F8F"/>
    <w:rsid w:val="004B661B"/>
    <w:rsid w:val="004B76DC"/>
    <w:rsid w:val="004C0B2C"/>
    <w:rsid w:val="004C26BF"/>
    <w:rsid w:val="004C32A3"/>
    <w:rsid w:val="004C3BEB"/>
    <w:rsid w:val="004C59ED"/>
    <w:rsid w:val="004C65D5"/>
    <w:rsid w:val="004D0D8B"/>
    <w:rsid w:val="004D1340"/>
    <w:rsid w:val="004D7295"/>
    <w:rsid w:val="004D7BAC"/>
    <w:rsid w:val="004E140A"/>
    <w:rsid w:val="004E154B"/>
    <w:rsid w:val="004E1914"/>
    <w:rsid w:val="004E3613"/>
    <w:rsid w:val="004E3AFD"/>
    <w:rsid w:val="004E3CAD"/>
    <w:rsid w:val="004E6C69"/>
    <w:rsid w:val="004E7D77"/>
    <w:rsid w:val="004F101E"/>
    <w:rsid w:val="004F2A11"/>
    <w:rsid w:val="004F3166"/>
    <w:rsid w:val="004F3208"/>
    <w:rsid w:val="004F54D2"/>
    <w:rsid w:val="004F6193"/>
    <w:rsid w:val="004F62F4"/>
    <w:rsid w:val="00501713"/>
    <w:rsid w:val="00505F41"/>
    <w:rsid w:val="0050794C"/>
    <w:rsid w:val="0051075B"/>
    <w:rsid w:val="00511142"/>
    <w:rsid w:val="00511236"/>
    <w:rsid w:val="00511539"/>
    <w:rsid w:val="00512DE0"/>
    <w:rsid w:val="0051361F"/>
    <w:rsid w:val="00515455"/>
    <w:rsid w:val="00516317"/>
    <w:rsid w:val="005174FF"/>
    <w:rsid w:val="005208E8"/>
    <w:rsid w:val="00520CA8"/>
    <w:rsid w:val="00520EC3"/>
    <w:rsid w:val="0052138C"/>
    <w:rsid w:val="005213A1"/>
    <w:rsid w:val="00523362"/>
    <w:rsid w:val="00523B26"/>
    <w:rsid w:val="0052442F"/>
    <w:rsid w:val="00526CFA"/>
    <w:rsid w:val="00530415"/>
    <w:rsid w:val="00530CAF"/>
    <w:rsid w:val="0053172B"/>
    <w:rsid w:val="00532941"/>
    <w:rsid w:val="00535A39"/>
    <w:rsid w:val="005373E3"/>
    <w:rsid w:val="00540DCE"/>
    <w:rsid w:val="00540DD7"/>
    <w:rsid w:val="00541F86"/>
    <w:rsid w:val="00541FCB"/>
    <w:rsid w:val="0054283A"/>
    <w:rsid w:val="00544335"/>
    <w:rsid w:val="00545E9C"/>
    <w:rsid w:val="005475C6"/>
    <w:rsid w:val="00547658"/>
    <w:rsid w:val="0054768C"/>
    <w:rsid w:val="0055343D"/>
    <w:rsid w:val="0055649A"/>
    <w:rsid w:val="00563102"/>
    <w:rsid w:val="00565903"/>
    <w:rsid w:val="00572013"/>
    <w:rsid w:val="00573257"/>
    <w:rsid w:val="00575F6D"/>
    <w:rsid w:val="005778F7"/>
    <w:rsid w:val="00577A3F"/>
    <w:rsid w:val="005805DF"/>
    <w:rsid w:val="0058279C"/>
    <w:rsid w:val="00582DC6"/>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072"/>
    <w:rsid w:val="005B2D16"/>
    <w:rsid w:val="005B4DAF"/>
    <w:rsid w:val="005B5012"/>
    <w:rsid w:val="005B56A0"/>
    <w:rsid w:val="005B5788"/>
    <w:rsid w:val="005B60D5"/>
    <w:rsid w:val="005B693A"/>
    <w:rsid w:val="005C11D6"/>
    <w:rsid w:val="005C12EA"/>
    <w:rsid w:val="005C1759"/>
    <w:rsid w:val="005C234E"/>
    <w:rsid w:val="005C3602"/>
    <w:rsid w:val="005D02EE"/>
    <w:rsid w:val="005D0C1B"/>
    <w:rsid w:val="005D210E"/>
    <w:rsid w:val="005D3D27"/>
    <w:rsid w:val="005D4028"/>
    <w:rsid w:val="005D464B"/>
    <w:rsid w:val="005D7D3A"/>
    <w:rsid w:val="005D7EB1"/>
    <w:rsid w:val="005E6EF7"/>
    <w:rsid w:val="005E736A"/>
    <w:rsid w:val="005E75FC"/>
    <w:rsid w:val="005F042D"/>
    <w:rsid w:val="005F3D1C"/>
    <w:rsid w:val="005F496C"/>
    <w:rsid w:val="005F534C"/>
    <w:rsid w:val="005F7584"/>
    <w:rsid w:val="005F75F8"/>
    <w:rsid w:val="006044C7"/>
    <w:rsid w:val="006123B6"/>
    <w:rsid w:val="00613977"/>
    <w:rsid w:val="0061627D"/>
    <w:rsid w:val="006206C7"/>
    <w:rsid w:val="00622EC4"/>
    <w:rsid w:val="0062488B"/>
    <w:rsid w:val="00624890"/>
    <w:rsid w:val="00631EAA"/>
    <w:rsid w:val="006327F1"/>
    <w:rsid w:val="00636167"/>
    <w:rsid w:val="00644417"/>
    <w:rsid w:val="00647075"/>
    <w:rsid w:val="00650C69"/>
    <w:rsid w:val="00652EBE"/>
    <w:rsid w:val="006549EF"/>
    <w:rsid w:val="00655972"/>
    <w:rsid w:val="00655C14"/>
    <w:rsid w:val="00656420"/>
    <w:rsid w:val="00662070"/>
    <w:rsid w:val="0066237A"/>
    <w:rsid w:val="006628A9"/>
    <w:rsid w:val="00665A9F"/>
    <w:rsid w:val="00665B37"/>
    <w:rsid w:val="00665DA0"/>
    <w:rsid w:val="006719D8"/>
    <w:rsid w:val="0067364F"/>
    <w:rsid w:val="00675D81"/>
    <w:rsid w:val="00676455"/>
    <w:rsid w:val="00676EB9"/>
    <w:rsid w:val="00680377"/>
    <w:rsid w:val="00682B00"/>
    <w:rsid w:val="006857B7"/>
    <w:rsid w:val="00685AA5"/>
    <w:rsid w:val="00685FB4"/>
    <w:rsid w:val="006863DA"/>
    <w:rsid w:val="00687CA7"/>
    <w:rsid w:val="00687D3A"/>
    <w:rsid w:val="006905FD"/>
    <w:rsid w:val="00691B9E"/>
    <w:rsid w:val="006925E2"/>
    <w:rsid w:val="006A0231"/>
    <w:rsid w:val="006A090C"/>
    <w:rsid w:val="006A1384"/>
    <w:rsid w:val="006A2A1D"/>
    <w:rsid w:val="006A34DA"/>
    <w:rsid w:val="006A4554"/>
    <w:rsid w:val="006A6246"/>
    <w:rsid w:val="006A6AEE"/>
    <w:rsid w:val="006B027E"/>
    <w:rsid w:val="006B0965"/>
    <w:rsid w:val="006B1B3D"/>
    <w:rsid w:val="006B6754"/>
    <w:rsid w:val="006B71FD"/>
    <w:rsid w:val="006C0661"/>
    <w:rsid w:val="006C0E3B"/>
    <w:rsid w:val="006C18AF"/>
    <w:rsid w:val="006C1D12"/>
    <w:rsid w:val="006C5EC9"/>
    <w:rsid w:val="006C7010"/>
    <w:rsid w:val="006D29E6"/>
    <w:rsid w:val="006D449D"/>
    <w:rsid w:val="006D5851"/>
    <w:rsid w:val="006D5DAA"/>
    <w:rsid w:val="006D60D9"/>
    <w:rsid w:val="006D6178"/>
    <w:rsid w:val="006E361D"/>
    <w:rsid w:val="006E3810"/>
    <w:rsid w:val="006E44B1"/>
    <w:rsid w:val="006E492E"/>
    <w:rsid w:val="006E4C9D"/>
    <w:rsid w:val="006E5DCF"/>
    <w:rsid w:val="006E5F47"/>
    <w:rsid w:val="006E669C"/>
    <w:rsid w:val="006E786F"/>
    <w:rsid w:val="006F01C3"/>
    <w:rsid w:val="006F0A71"/>
    <w:rsid w:val="006F5B9E"/>
    <w:rsid w:val="006F7480"/>
    <w:rsid w:val="0070124C"/>
    <w:rsid w:val="007017C6"/>
    <w:rsid w:val="007027BB"/>
    <w:rsid w:val="00703DD9"/>
    <w:rsid w:val="00705140"/>
    <w:rsid w:val="007066C5"/>
    <w:rsid w:val="00706FE1"/>
    <w:rsid w:val="00712FFF"/>
    <w:rsid w:val="007142C8"/>
    <w:rsid w:val="00717A32"/>
    <w:rsid w:val="00720729"/>
    <w:rsid w:val="007212E2"/>
    <w:rsid w:val="00723DEB"/>
    <w:rsid w:val="007240E7"/>
    <w:rsid w:val="00731AEB"/>
    <w:rsid w:val="00732D75"/>
    <w:rsid w:val="00740C36"/>
    <w:rsid w:val="00741A8F"/>
    <w:rsid w:val="00742008"/>
    <w:rsid w:val="00743BA0"/>
    <w:rsid w:val="00747DFD"/>
    <w:rsid w:val="00754329"/>
    <w:rsid w:val="007547A1"/>
    <w:rsid w:val="00756A93"/>
    <w:rsid w:val="0075769A"/>
    <w:rsid w:val="00757737"/>
    <w:rsid w:val="0076250C"/>
    <w:rsid w:val="00765DEF"/>
    <w:rsid w:val="00766E46"/>
    <w:rsid w:val="00770E6E"/>
    <w:rsid w:val="00771A7C"/>
    <w:rsid w:val="0077230A"/>
    <w:rsid w:val="00772725"/>
    <w:rsid w:val="00773EB7"/>
    <w:rsid w:val="00774EEF"/>
    <w:rsid w:val="007751AA"/>
    <w:rsid w:val="00777105"/>
    <w:rsid w:val="00777AD7"/>
    <w:rsid w:val="00781E48"/>
    <w:rsid w:val="007878A1"/>
    <w:rsid w:val="007912CE"/>
    <w:rsid w:val="0079451D"/>
    <w:rsid w:val="007A04C8"/>
    <w:rsid w:val="007A2700"/>
    <w:rsid w:val="007A3102"/>
    <w:rsid w:val="007A39CD"/>
    <w:rsid w:val="007A3B30"/>
    <w:rsid w:val="007A3FC0"/>
    <w:rsid w:val="007A49BA"/>
    <w:rsid w:val="007A609F"/>
    <w:rsid w:val="007A7484"/>
    <w:rsid w:val="007B3EF9"/>
    <w:rsid w:val="007B57A1"/>
    <w:rsid w:val="007B7535"/>
    <w:rsid w:val="007B7C80"/>
    <w:rsid w:val="007C0D3D"/>
    <w:rsid w:val="007C2A08"/>
    <w:rsid w:val="007C4AEA"/>
    <w:rsid w:val="007C60D8"/>
    <w:rsid w:val="007D0AC6"/>
    <w:rsid w:val="007D2077"/>
    <w:rsid w:val="007D4DC3"/>
    <w:rsid w:val="007D7A78"/>
    <w:rsid w:val="007D7BC4"/>
    <w:rsid w:val="007E2CFF"/>
    <w:rsid w:val="007E5046"/>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023"/>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47569"/>
    <w:rsid w:val="008508FF"/>
    <w:rsid w:val="00850CAC"/>
    <w:rsid w:val="008512EE"/>
    <w:rsid w:val="0085238C"/>
    <w:rsid w:val="008530DA"/>
    <w:rsid w:val="0085352C"/>
    <w:rsid w:val="008538D0"/>
    <w:rsid w:val="00853BF4"/>
    <w:rsid w:val="00854ED5"/>
    <w:rsid w:val="00855965"/>
    <w:rsid w:val="00856356"/>
    <w:rsid w:val="008563F2"/>
    <w:rsid w:val="00860671"/>
    <w:rsid w:val="00860F0E"/>
    <w:rsid w:val="00862CD2"/>
    <w:rsid w:val="0086508B"/>
    <w:rsid w:val="00866119"/>
    <w:rsid w:val="00866E4F"/>
    <w:rsid w:val="0087156B"/>
    <w:rsid w:val="00872D7E"/>
    <w:rsid w:val="008754E6"/>
    <w:rsid w:val="0087776F"/>
    <w:rsid w:val="0088189C"/>
    <w:rsid w:val="0088233C"/>
    <w:rsid w:val="008824C3"/>
    <w:rsid w:val="0088258E"/>
    <w:rsid w:val="0088280A"/>
    <w:rsid w:val="00883EB7"/>
    <w:rsid w:val="00892C9F"/>
    <w:rsid w:val="00892FBD"/>
    <w:rsid w:val="00893AD8"/>
    <w:rsid w:val="00893D2C"/>
    <w:rsid w:val="00894D11"/>
    <w:rsid w:val="0089523F"/>
    <w:rsid w:val="00895C45"/>
    <w:rsid w:val="008967E5"/>
    <w:rsid w:val="00897B9A"/>
    <w:rsid w:val="00897BCF"/>
    <w:rsid w:val="008A07FE"/>
    <w:rsid w:val="008A12AD"/>
    <w:rsid w:val="008A1677"/>
    <w:rsid w:val="008A6436"/>
    <w:rsid w:val="008A6E5D"/>
    <w:rsid w:val="008B04B3"/>
    <w:rsid w:val="008B060F"/>
    <w:rsid w:val="008B0918"/>
    <w:rsid w:val="008B144F"/>
    <w:rsid w:val="008B1A88"/>
    <w:rsid w:val="008B279B"/>
    <w:rsid w:val="008B2F1E"/>
    <w:rsid w:val="008B3B85"/>
    <w:rsid w:val="008B42E3"/>
    <w:rsid w:val="008B4E8C"/>
    <w:rsid w:val="008B60B8"/>
    <w:rsid w:val="008C12BE"/>
    <w:rsid w:val="008C1B93"/>
    <w:rsid w:val="008C2031"/>
    <w:rsid w:val="008C22C7"/>
    <w:rsid w:val="008C2950"/>
    <w:rsid w:val="008C38EB"/>
    <w:rsid w:val="008C414B"/>
    <w:rsid w:val="008C54EA"/>
    <w:rsid w:val="008C6701"/>
    <w:rsid w:val="008C671C"/>
    <w:rsid w:val="008D28A9"/>
    <w:rsid w:val="008D3BDF"/>
    <w:rsid w:val="008D7EA2"/>
    <w:rsid w:val="008E0F80"/>
    <w:rsid w:val="008E1CA4"/>
    <w:rsid w:val="008E3FAA"/>
    <w:rsid w:val="008E5A39"/>
    <w:rsid w:val="008E737C"/>
    <w:rsid w:val="008F04A3"/>
    <w:rsid w:val="008F05B8"/>
    <w:rsid w:val="008F0C9D"/>
    <w:rsid w:val="008F0D5A"/>
    <w:rsid w:val="008F1C12"/>
    <w:rsid w:val="008F5A4B"/>
    <w:rsid w:val="008F5EF9"/>
    <w:rsid w:val="008F5F6F"/>
    <w:rsid w:val="00900EC1"/>
    <w:rsid w:val="00901214"/>
    <w:rsid w:val="00904D6D"/>
    <w:rsid w:val="00904EC8"/>
    <w:rsid w:val="00906089"/>
    <w:rsid w:val="009060FE"/>
    <w:rsid w:val="00906951"/>
    <w:rsid w:val="0091187A"/>
    <w:rsid w:val="00912122"/>
    <w:rsid w:val="00912FBC"/>
    <w:rsid w:val="00913D3B"/>
    <w:rsid w:val="00913F75"/>
    <w:rsid w:val="00921D05"/>
    <w:rsid w:val="009221C0"/>
    <w:rsid w:val="0092257C"/>
    <w:rsid w:val="00923121"/>
    <w:rsid w:val="009314C3"/>
    <w:rsid w:val="009317FD"/>
    <w:rsid w:val="00934C36"/>
    <w:rsid w:val="00934FAE"/>
    <w:rsid w:val="009406FF"/>
    <w:rsid w:val="00941203"/>
    <w:rsid w:val="009416C1"/>
    <w:rsid w:val="0094367D"/>
    <w:rsid w:val="00943FA1"/>
    <w:rsid w:val="00945A5C"/>
    <w:rsid w:val="00945D49"/>
    <w:rsid w:val="00945D6D"/>
    <w:rsid w:val="00945E11"/>
    <w:rsid w:val="00946389"/>
    <w:rsid w:val="0094738D"/>
    <w:rsid w:val="00950EF7"/>
    <w:rsid w:val="00954DC1"/>
    <w:rsid w:val="00955462"/>
    <w:rsid w:val="00956EB6"/>
    <w:rsid w:val="00957C11"/>
    <w:rsid w:val="009617A9"/>
    <w:rsid w:val="009665BE"/>
    <w:rsid w:val="009673AB"/>
    <w:rsid w:val="00970E84"/>
    <w:rsid w:val="00971153"/>
    <w:rsid w:val="00972BF0"/>
    <w:rsid w:val="0097392C"/>
    <w:rsid w:val="0098067B"/>
    <w:rsid w:val="00981036"/>
    <w:rsid w:val="00981E5F"/>
    <w:rsid w:val="00982A72"/>
    <w:rsid w:val="00983846"/>
    <w:rsid w:val="00985455"/>
    <w:rsid w:val="00990CC8"/>
    <w:rsid w:val="0099227E"/>
    <w:rsid w:val="009949C5"/>
    <w:rsid w:val="00996920"/>
    <w:rsid w:val="00997C10"/>
    <w:rsid w:val="009A19B2"/>
    <w:rsid w:val="009B3EC0"/>
    <w:rsid w:val="009B44FD"/>
    <w:rsid w:val="009B5FE8"/>
    <w:rsid w:val="009B62B1"/>
    <w:rsid w:val="009B726B"/>
    <w:rsid w:val="009B76C2"/>
    <w:rsid w:val="009C080D"/>
    <w:rsid w:val="009C5293"/>
    <w:rsid w:val="009D41DF"/>
    <w:rsid w:val="009D546F"/>
    <w:rsid w:val="009D709E"/>
    <w:rsid w:val="009E0249"/>
    <w:rsid w:val="009E055A"/>
    <w:rsid w:val="009E0F0F"/>
    <w:rsid w:val="009E36AC"/>
    <w:rsid w:val="009E4FB4"/>
    <w:rsid w:val="009E5694"/>
    <w:rsid w:val="009E585B"/>
    <w:rsid w:val="009E7D5A"/>
    <w:rsid w:val="009F040E"/>
    <w:rsid w:val="009F22CF"/>
    <w:rsid w:val="009F28C4"/>
    <w:rsid w:val="00A01765"/>
    <w:rsid w:val="00A02DD3"/>
    <w:rsid w:val="00A048A2"/>
    <w:rsid w:val="00A04D6C"/>
    <w:rsid w:val="00A05622"/>
    <w:rsid w:val="00A100B6"/>
    <w:rsid w:val="00A10CFB"/>
    <w:rsid w:val="00A1136A"/>
    <w:rsid w:val="00A15640"/>
    <w:rsid w:val="00A16250"/>
    <w:rsid w:val="00A16BFF"/>
    <w:rsid w:val="00A17296"/>
    <w:rsid w:val="00A17D28"/>
    <w:rsid w:val="00A21621"/>
    <w:rsid w:val="00A22457"/>
    <w:rsid w:val="00A22900"/>
    <w:rsid w:val="00A31E71"/>
    <w:rsid w:val="00A3340E"/>
    <w:rsid w:val="00A336C9"/>
    <w:rsid w:val="00A36FF3"/>
    <w:rsid w:val="00A42248"/>
    <w:rsid w:val="00A426C8"/>
    <w:rsid w:val="00A42ABF"/>
    <w:rsid w:val="00A4427E"/>
    <w:rsid w:val="00A46733"/>
    <w:rsid w:val="00A46ECF"/>
    <w:rsid w:val="00A477B8"/>
    <w:rsid w:val="00A47AD5"/>
    <w:rsid w:val="00A47F03"/>
    <w:rsid w:val="00A51683"/>
    <w:rsid w:val="00A51892"/>
    <w:rsid w:val="00A52037"/>
    <w:rsid w:val="00A52149"/>
    <w:rsid w:val="00A52366"/>
    <w:rsid w:val="00A5654D"/>
    <w:rsid w:val="00A5724F"/>
    <w:rsid w:val="00A624B1"/>
    <w:rsid w:val="00A6261F"/>
    <w:rsid w:val="00A662A3"/>
    <w:rsid w:val="00A6697F"/>
    <w:rsid w:val="00A66F55"/>
    <w:rsid w:val="00A71C8A"/>
    <w:rsid w:val="00A71ED6"/>
    <w:rsid w:val="00A760E0"/>
    <w:rsid w:val="00A77E76"/>
    <w:rsid w:val="00A80090"/>
    <w:rsid w:val="00A81786"/>
    <w:rsid w:val="00A82646"/>
    <w:rsid w:val="00A83D49"/>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6A7"/>
    <w:rsid w:val="00AC077B"/>
    <w:rsid w:val="00AC0C82"/>
    <w:rsid w:val="00AC1F08"/>
    <w:rsid w:val="00AC60ED"/>
    <w:rsid w:val="00AC61CA"/>
    <w:rsid w:val="00AD2373"/>
    <w:rsid w:val="00AD4DF3"/>
    <w:rsid w:val="00AD564C"/>
    <w:rsid w:val="00AD7639"/>
    <w:rsid w:val="00AE247B"/>
    <w:rsid w:val="00AE3182"/>
    <w:rsid w:val="00AE43A3"/>
    <w:rsid w:val="00AE5400"/>
    <w:rsid w:val="00AF095A"/>
    <w:rsid w:val="00AF1119"/>
    <w:rsid w:val="00AF2213"/>
    <w:rsid w:val="00AF4B29"/>
    <w:rsid w:val="00AF59C3"/>
    <w:rsid w:val="00B011BB"/>
    <w:rsid w:val="00B012F2"/>
    <w:rsid w:val="00B0163B"/>
    <w:rsid w:val="00B022C2"/>
    <w:rsid w:val="00B03350"/>
    <w:rsid w:val="00B04312"/>
    <w:rsid w:val="00B0539A"/>
    <w:rsid w:val="00B06669"/>
    <w:rsid w:val="00B06F09"/>
    <w:rsid w:val="00B07DF0"/>
    <w:rsid w:val="00B14782"/>
    <w:rsid w:val="00B14B32"/>
    <w:rsid w:val="00B14BA4"/>
    <w:rsid w:val="00B14C9C"/>
    <w:rsid w:val="00B14E05"/>
    <w:rsid w:val="00B15583"/>
    <w:rsid w:val="00B162E1"/>
    <w:rsid w:val="00B17156"/>
    <w:rsid w:val="00B17A29"/>
    <w:rsid w:val="00B17D85"/>
    <w:rsid w:val="00B21966"/>
    <w:rsid w:val="00B2363C"/>
    <w:rsid w:val="00B24F8F"/>
    <w:rsid w:val="00B252F9"/>
    <w:rsid w:val="00B25977"/>
    <w:rsid w:val="00B271D8"/>
    <w:rsid w:val="00B27C45"/>
    <w:rsid w:val="00B313EB"/>
    <w:rsid w:val="00B3198A"/>
    <w:rsid w:val="00B34812"/>
    <w:rsid w:val="00B357AE"/>
    <w:rsid w:val="00B36A59"/>
    <w:rsid w:val="00B37E57"/>
    <w:rsid w:val="00B42FA5"/>
    <w:rsid w:val="00B504E0"/>
    <w:rsid w:val="00B514D3"/>
    <w:rsid w:val="00B51BC7"/>
    <w:rsid w:val="00B52134"/>
    <w:rsid w:val="00B56063"/>
    <w:rsid w:val="00B570B0"/>
    <w:rsid w:val="00B57714"/>
    <w:rsid w:val="00B61620"/>
    <w:rsid w:val="00B64061"/>
    <w:rsid w:val="00B65BB6"/>
    <w:rsid w:val="00B7048C"/>
    <w:rsid w:val="00B71D8A"/>
    <w:rsid w:val="00B731EF"/>
    <w:rsid w:val="00B73F7D"/>
    <w:rsid w:val="00B743B9"/>
    <w:rsid w:val="00B768D7"/>
    <w:rsid w:val="00B778A3"/>
    <w:rsid w:val="00B809F3"/>
    <w:rsid w:val="00B85932"/>
    <w:rsid w:val="00B87588"/>
    <w:rsid w:val="00B92474"/>
    <w:rsid w:val="00B9354C"/>
    <w:rsid w:val="00BA2419"/>
    <w:rsid w:val="00BA697D"/>
    <w:rsid w:val="00BA6B54"/>
    <w:rsid w:val="00BB0D7D"/>
    <w:rsid w:val="00BB0F2F"/>
    <w:rsid w:val="00BB1C66"/>
    <w:rsid w:val="00BB3596"/>
    <w:rsid w:val="00BB524D"/>
    <w:rsid w:val="00BB5385"/>
    <w:rsid w:val="00BB5653"/>
    <w:rsid w:val="00BB6698"/>
    <w:rsid w:val="00BB6E3C"/>
    <w:rsid w:val="00BC06CF"/>
    <w:rsid w:val="00BC133D"/>
    <w:rsid w:val="00BC3E9C"/>
    <w:rsid w:val="00BC4AF5"/>
    <w:rsid w:val="00BC5AA5"/>
    <w:rsid w:val="00BC7CC2"/>
    <w:rsid w:val="00BD049F"/>
    <w:rsid w:val="00BD0E9D"/>
    <w:rsid w:val="00BD145D"/>
    <w:rsid w:val="00BD218A"/>
    <w:rsid w:val="00BD399A"/>
    <w:rsid w:val="00BD557E"/>
    <w:rsid w:val="00BD5B18"/>
    <w:rsid w:val="00BD5F64"/>
    <w:rsid w:val="00BE0201"/>
    <w:rsid w:val="00BE2AA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101C"/>
    <w:rsid w:val="00C12B1F"/>
    <w:rsid w:val="00C13B9C"/>
    <w:rsid w:val="00C1406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301A"/>
    <w:rsid w:val="00C44562"/>
    <w:rsid w:val="00C453FB"/>
    <w:rsid w:val="00C4630B"/>
    <w:rsid w:val="00C50166"/>
    <w:rsid w:val="00C502FF"/>
    <w:rsid w:val="00C55BED"/>
    <w:rsid w:val="00C55D03"/>
    <w:rsid w:val="00C55F3E"/>
    <w:rsid w:val="00C57311"/>
    <w:rsid w:val="00C61929"/>
    <w:rsid w:val="00C62732"/>
    <w:rsid w:val="00C62E71"/>
    <w:rsid w:val="00C63059"/>
    <w:rsid w:val="00C631FE"/>
    <w:rsid w:val="00C63C08"/>
    <w:rsid w:val="00C6642A"/>
    <w:rsid w:val="00C66CCC"/>
    <w:rsid w:val="00C676A4"/>
    <w:rsid w:val="00C700B6"/>
    <w:rsid w:val="00C7182A"/>
    <w:rsid w:val="00C72659"/>
    <w:rsid w:val="00C734AC"/>
    <w:rsid w:val="00C73BD7"/>
    <w:rsid w:val="00C80CAC"/>
    <w:rsid w:val="00C8516B"/>
    <w:rsid w:val="00C854C1"/>
    <w:rsid w:val="00C85B81"/>
    <w:rsid w:val="00C9178F"/>
    <w:rsid w:val="00C931BC"/>
    <w:rsid w:val="00C93F76"/>
    <w:rsid w:val="00C9655A"/>
    <w:rsid w:val="00C96FCA"/>
    <w:rsid w:val="00C9754D"/>
    <w:rsid w:val="00C975DF"/>
    <w:rsid w:val="00CA2625"/>
    <w:rsid w:val="00CA5D84"/>
    <w:rsid w:val="00CA6E05"/>
    <w:rsid w:val="00CB1EB9"/>
    <w:rsid w:val="00CC1960"/>
    <w:rsid w:val="00CC452E"/>
    <w:rsid w:val="00CD32FA"/>
    <w:rsid w:val="00CD4F70"/>
    <w:rsid w:val="00CD50F4"/>
    <w:rsid w:val="00CE1CF3"/>
    <w:rsid w:val="00CE6140"/>
    <w:rsid w:val="00CE635B"/>
    <w:rsid w:val="00CE70F3"/>
    <w:rsid w:val="00CE7659"/>
    <w:rsid w:val="00CF0E18"/>
    <w:rsid w:val="00CF29A4"/>
    <w:rsid w:val="00CF2F2E"/>
    <w:rsid w:val="00CF4C12"/>
    <w:rsid w:val="00CF624D"/>
    <w:rsid w:val="00CF6E34"/>
    <w:rsid w:val="00D0495F"/>
    <w:rsid w:val="00D055A5"/>
    <w:rsid w:val="00D055C2"/>
    <w:rsid w:val="00D066D9"/>
    <w:rsid w:val="00D076EF"/>
    <w:rsid w:val="00D108C5"/>
    <w:rsid w:val="00D10D7A"/>
    <w:rsid w:val="00D11408"/>
    <w:rsid w:val="00D1187F"/>
    <w:rsid w:val="00D11C2D"/>
    <w:rsid w:val="00D1618D"/>
    <w:rsid w:val="00D167B1"/>
    <w:rsid w:val="00D16D1B"/>
    <w:rsid w:val="00D21F66"/>
    <w:rsid w:val="00D23954"/>
    <w:rsid w:val="00D24B66"/>
    <w:rsid w:val="00D24C22"/>
    <w:rsid w:val="00D26476"/>
    <w:rsid w:val="00D31492"/>
    <w:rsid w:val="00D31A96"/>
    <w:rsid w:val="00D3478B"/>
    <w:rsid w:val="00D35E12"/>
    <w:rsid w:val="00D413DD"/>
    <w:rsid w:val="00D4189D"/>
    <w:rsid w:val="00D424E3"/>
    <w:rsid w:val="00D42604"/>
    <w:rsid w:val="00D43436"/>
    <w:rsid w:val="00D4389A"/>
    <w:rsid w:val="00D4436A"/>
    <w:rsid w:val="00D44BC8"/>
    <w:rsid w:val="00D45829"/>
    <w:rsid w:val="00D45DEF"/>
    <w:rsid w:val="00D45FB7"/>
    <w:rsid w:val="00D46347"/>
    <w:rsid w:val="00D46954"/>
    <w:rsid w:val="00D50546"/>
    <w:rsid w:val="00D51E72"/>
    <w:rsid w:val="00D520E6"/>
    <w:rsid w:val="00D534EA"/>
    <w:rsid w:val="00D540A4"/>
    <w:rsid w:val="00D54DBC"/>
    <w:rsid w:val="00D570F3"/>
    <w:rsid w:val="00D61A94"/>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76F6A"/>
    <w:rsid w:val="00D9045B"/>
    <w:rsid w:val="00D90EA9"/>
    <w:rsid w:val="00D941C3"/>
    <w:rsid w:val="00D94A99"/>
    <w:rsid w:val="00D95324"/>
    <w:rsid w:val="00D95482"/>
    <w:rsid w:val="00DA0390"/>
    <w:rsid w:val="00DA1940"/>
    <w:rsid w:val="00DA3C3C"/>
    <w:rsid w:val="00DB05EC"/>
    <w:rsid w:val="00DB166E"/>
    <w:rsid w:val="00DB3D8C"/>
    <w:rsid w:val="00DB3E4C"/>
    <w:rsid w:val="00DB43B8"/>
    <w:rsid w:val="00DB7BD1"/>
    <w:rsid w:val="00DB7C8A"/>
    <w:rsid w:val="00DC2DC5"/>
    <w:rsid w:val="00DC341B"/>
    <w:rsid w:val="00DC4CF3"/>
    <w:rsid w:val="00DD2BCD"/>
    <w:rsid w:val="00DD35E7"/>
    <w:rsid w:val="00DD5486"/>
    <w:rsid w:val="00DD650E"/>
    <w:rsid w:val="00DD7968"/>
    <w:rsid w:val="00DE0B7E"/>
    <w:rsid w:val="00DE0EAB"/>
    <w:rsid w:val="00DE1418"/>
    <w:rsid w:val="00DE2205"/>
    <w:rsid w:val="00DE287E"/>
    <w:rsid w:val="00DE421E"/>
    <w:rsid w:val="00DE5454"/>
    <w:rsid w:val="00DE7F41"/>
    <w:rsid w:val="00DF0F50"/>
    <w:rsid w:val="00DF2309"/>
    <w:rsid w:val="00DF28DC"/>
    <w:rsid w:val="00DF3915"/>
    <w:rsid w:val="00DF44AC"/>
    <w:rsid w:val="00DF4CE2"/>
    <w:rsid w:val="00E0168F"/>
    <w:rsid w:val="00E0186E"/>
    <w:rsid w:val="00E06383"/>
    <w:rsid w:val="00E102CC"/>
    <w:rsid w:val="00E11FF9"/>
    <w:rsid w:val="00E12071"/>
    <w:rsid w:val="00E12660"/>
    <w:rsid w:val="00E12838"/>
    <w:rsid w:val="00E15BBF"/>
    <w:rsid w:val="00E15ECD"/>
    <w:rsid w:val="00E17BFC"/>
    <w:rsid w:val="00E22119"/>
    <w:rsid w:val="00E2253D"/>
    <w:rsid w:val="00E23F00"/>
    <w:rsid w:val="00E2599A"/>
    <w:rsid w:val="00E26A0F"/>
    <w:rsid w:val="00E30CCD"/>
    <w:rsid w:val="00E318D4"/>
    <w:rsid w:val="00E339EE"/>
    <w:rsid w:val="00E3557A"/>
    <w:rsid w:val="00E37C08"/>
    <w:rsid w:val="00E4014C"/>
    <w:rsid w:val="00E401FC"/>
    <w:rsid w:val="00E42D1B"/>
    <w:rsid w:val="00E4558E"/>
    <w:rsid w:val="00E46C0B"/>
    <w:rsid w:val="00E46FAB"/>
    <w:rsid w:val="00E474DC"/>
    <w:rsid w:val="00E51200"/>
    <w:rsid w:val="00E5155C"/>
    <w:rsid w:val="00E55EA9"/>
    <w:rsid w:val="00E56307"/>
    <w:rsid w:val="00E56D55"/>
    <w:rsid w:val="00E56F52"/>
    <w:rsid w:val="00E576BD"/>
    <w:rsid w:val="00E57D47"/>
    <w:rsid w:val="00E57F76"/>
    <w:rsid w:val="00E60696"/>
    <w:rsid w:val="00E6152A"/>
    <w:rsid w:val="00E62028"/>
    <w:rsid w:val="00E6393C"/>
    <w:rsid w:val="00E67E51"/>
    <w:rsid w:val="00E76BE0"/>
    <w:rsid w:val="00E771AC"/>
    <w:rsid w:val="00E7790B"/>
    <w:rsid w:val="00E81714"/>
    <w:rsid w:val="00E910C1"/>
    <w:rsid w:val="00E91546"/>
    <w:rsid w:val="00E91678"/>
    <w:rsid w:val="00E9206E"/>
    <w:rsid w:val="00E93438"/>
    <w:rsid w:val="00E9382B"/>
    <w:rsid w:val="00E93F64"/>
    <w:rsid w:val="00E94E9F"/>
    <w:rsid w:val="00E96092"/>
    <w:rsid w:val="00E96737"/>
    <w:rsid w:val="00EA0668"/>
    <w:rsid w:val="00EA127F"/>
    <w:rsid w:val="00EA1F53"/>
    <w:rsid w:val="00EA4376"/>
    <w:rsid w:val="00EA70DC"/>
    <w:rsid w:val="00EA73AE"/>
    <w:rsid w:val="00EB01FF"/>
    <w:rsid w:val="00EB06C6"/>
    <w:rsid w:val="00EB15D3"/>
    <w:rsid w:val="00EB1B47"/>
    <w:rsid w:val="00EB46E1"/>
    <w:rsid w:val="00EB7BD6"/>
    <w:rsid w:val="00EC20FD"/>
    <w:rsid w:val="00EC2EF8"/>
    <w:rsid w:val="00EC3DAC"/>
    <w:rsid w:val="00EC42FF"/>
    <w:rsid w:val="00EC5A73"/>
    <w:rsid w:val="00EC6DC2"/>
    <w:rsid w:val="00ED3B7C"/>
    <w:rsid w:val="00ED3D0C"/>
    <w:rsid w:val="00ED4AEF"/>
    <w:rsid w:val="00ED570E"/>
    <w:rsid w:val="00ED5CFE"/>
    <w:rsid w:val="00ED7D8C"/>
    <w:rsid w:val="00EE005A"/>
    <w:rsid w:val="00EE05CF"/>
    <w:rsid w:val="00EE10AE"/>
    <w:rsid w:val="00EE2DA2"/>
    <w:rsid w:val="00EE32B6"/>
    <w:rsid w:val="00EE4290"/>
    <w:rsid w:val="00EE46DF"/>
    <w:rsid w:val="00EE589E"/>
    <w:rsid w:val="00EE76D0"/>
    <w:rsid w:val="00EE7C89"/>
    <w:rsid w:val="00EF1185"/>
    <w:rsid w:val="00EF4D59"/>
    <w:rsid w:val="00EF754D"/>
    <w:rsid w:val="00F027E9"/>
    <w:rsid w:val="00F037CC"/>
    <w:rsid w:val="00F0775E"/>
    <w:rsid w:val="00F15F69"/>
    <w:rsid w:val="00F1612D"/>
    <w:rsid w:val="00F173DD"/>
    <w:rsid w:val="00F21119"/>
    <w:rsid w:val="00F25164"/>
    <w:rsid w:val="00F277D3"/>
    <w:rsid w:val="00F30997"/>
    <w:rsid w:val="00F32896"/>
    <w:rsid w:val="00F33C08"/>
    <w:rsid w:val="00F340C4"/>
    <w:rsid w:val="00F34A20"/>
    <w:rsid w:val="00F41AE7"/>
    <w:rsid w:val="00F41F44"/>
    <w:rsid w:val="00F421DB"/>
    <w:rsid w:val="00F42D17"/>
    <w:rsid w:val="00F457A0"/>
    <w:rsid w:val="00F46492"/>
    <w:rsid w:val="00F477B5"/>
    <w:rsid w:val="00F47B01"/>
    <w:rsid w:val="00F5057E"/>
    <w:rsid w:val="00F53410"/>
    <w:rsid w:val="00F541F8"/>
    <w:rsid w:val="00F5470A"/>
    <w:rsid w:val="00F551E6"/>
    <w:rsid w:val="00F5563D"/>
    <w:rsid w:val="00F56891"/>
    <w:rsid w:val="00F64CD4"/>
    <w:rsid w:val="00F64CE8"/>
    <w:rsid w:val="00F64F37"/>
    <w:rsid w:val="00F65AB2"/>
    <w:rsid w:val="00F67B56"/>
    <w:rsid w:val="00F7190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9625B"/>
    <w:rsid w:val="00FA0403"/>
    <w:rsid w:val="00FA0CE6"/>
    <w:rsid w:val="00FA597D"/>
    <w:rsid w:val="00FA5B9A"/>
    <w:rsid w:val="00FB01B9"/>
    <w:rsid w:val="00FB352E"/>
    <w:rsid w:val="00FB763A"/>
    <w:rsid w:val="00FB79C0"/>
    <w:rsid w:val="00FC2EB8"/>
    <w:rsid w:val="00FC5C43"/>
    <w:rsid w:val="00FD1335"/>
    <w:rsid w:val="00FD1598"/>
    <w:rsid w:val="00FD3A67"/>
    <w:rsid w:val="00FD576E"/>
    <w:rsid w:val="00FD596B"/>
    <w:rsid w:val="00FE58CC"/>
    <w:rsid w:val="00FE75A9"/>
    <w:rsid w:val="00FF058D"/>
    <w:rsid w:val="00FF15EC"/>
    <w:rsid w:val="00FF1D8E"/>
    <w:rsid w:val="00FF2440"/>
    <w:rsid w:val="00FF322C"/>
    <w:rsid w:val="00FF329F"/>
    <w:rsid w:val="00FF3922"/>
    <w:rsid w:val="00FF50F9"/>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link w:val="Heading1Char"/>
    <w:qFormat/>
    <w:rsid w:val="00C15A56"/>
    <w:pPr>
      <w:keepNext/>
      <w:spacing w:line="480" w:lineRule="auto"/>
      <w:jc w:val="center"/>
      <w:outlineLvl w:val="0"/>
    </w:pPr>
    <w:rPr>
      <w:b/>
      <w:bCs/>
    </w:rPr>
  </w:style>
  <w:style w:type="paragraph" w:styleId="Heading2">
    <w:name w:val="heading 2"/>
    <w:basedOn w:val="Normal"/>
    <w:next w:val="Normal"/>
    <w:link w:val="Heading2Char"/>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710EE"/>
    <w:pPr>
      <w:keepNext/>
      <w:spacing w:before="240" w:after="60"/>
      <w:outlineLvl w:val="3"/>
    </w:pPr>
    <w:rPr>
      <w:b/>
      <w:bCs/>
      <w:sz w:val="28"/>
      <w:szCs w:val="28"/>
    </w:rPr>
  </w:style>
  <w:style w:type="paragraph" w:styleId="Heading5">
    <w:name w:val="heading 5"/>
    <w:basedOn w:val="Normal"/>
    <w:next w:val="Normal"/>
    <w:link w:val="Heading5Char"/>
    <w:qFormat/>
    <w:rsid w:val="00DB3D8C"/>
    <w:pPr>
      <w:spacing w:before="240" w:after="60"/>
      <w:outlineLvl w:val="4"/>
    </w:pPr>
    <w:rPr>
      <w:b/>
      <w:bCs/>
      <w:i/>
      <w:iCs/>
      <w:sz w:val="26"/>
      <w:szCs w:val="26"/>
    </w:rPr>
  </w:style>
  <w:style w:type="paragraph" w:styleId="Heading6">
    <w:name w:val="heading 6"/>
    <w:basedOn w:val="Normal"/>
    <w:next w:val="Normal"/>
    <w:link w:val="Heading6Char"/>
    <w:qFormat/>
    <w:rsid w:val="00097958"/>
    <w:pPr>
      <w:keepNext/>
      <w:jc w:val="center"/>
      <w:outlineLvl w:val="5"/>
    </w:pPr>
    <w:rPr>
      <w:b/>
      <w:bCs/>
      <w:i/>
      <w:iCs/>
      <w:u w:val="single"/>
    </w:rPr>
  </w:style>
  <w:style w:type="paragraph" w:styleId="Heading7">
    <w:name w:val="heading 7"/>
    <w:basedOn w:val="Normal"/>
    <w:next w:val="Normal"/>
    <w:link w:val="Heading7Char"/>
    <w:qFormat/>
    <w:rsid w:val="00DB3D8C"/>
    <w:pPr>
      <w:spacing w:before="240" w:after="60"/>
      <w:outlineLvl w:val="6"/>
    </w:pPr>
    <w:rPr>
      <w:sz w:val="24"/>
      <w:szCs w:val="24"/>
    </w:rPr>
  </w:style>
  <w:style w:type="paragraph" w:styleId="Heading8">
    <w:name w:val="heading 8"/>
    <w:basedOn w:val="Normal"/>
    <w:next w:val="Normal"/>
    <w:link w:val="Heading8Char"/>
    <w:qFormat/>
    <w:rsid w:val="00097958"/>
    <w:pPr>
      <w:keepNext/>
      <w:outlineLvl w:val="7"/>
    </w:pPr>
    <w:rPr>
      <w:b/>
      <w:bCs/>
      <w:lang w:val="pl-PL" w:eastAsia="pl-PL"/>
    </w:rPr>
  </w:style>
  <w:style w:type="paragraph" w:styleId="Heading9">
    <w:name w:val="heading 9"/>
    <w:basedOn w:val="Normal"/>
    <w:next w:val="Normal"/>
    <w:link w:val="Heading9Char"/>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link w:val="FooterChar"/>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semiHidden/>
    <w:rsid w:val="00061D77"/>
    <w:rPr>
      <w:rFonts w:ascii="Tahoma" w:hAnsi="Tahoma"/>
      <w:sz w:val="16"/>
      <w:szCs w:val="16"/>
    </w:rPr>
  </w:style>
  <w:style w:type="paragraph" w:styleId="BodyTextIndent">
    <w:name w:val="Body Text Indent"/>
    <w:basedOn w:val="Normal"/>
    <w:link w:val="BodyTextIndentChar"/>
    <w:rsid w:val="00C15A56"/>
    <w:pPr>
      <w:spacing w:line="360" w:lineRule="auto"/>
      <w:ind w:left="456" w:firstLine="984"/>
      <w:jc w:val="both"/>
    </w:pPr>
    <w:rPr>
      <w:lang w:val="id-ID"/>
    </w:rPr>
  </w:style>
  <w:style w:type="paragraph" w:styleId="BodyTextIndent2">
    <w:name w:val="Body Text Indent 2"/>
    <w:basedOn w:val="Normal"/>
    <w:link w:val="BodyTextIndent2Char"/>
    <w:rsid w:val="00C15A56"/>
    <w:pPr>
      <w:spacing w:after="120" w:line="480" w:lineRule="auto"/>
      <w:ind w:left="360"/>
    </w:pPr>
  </w:style>
  <w:style w:type="paragraph" w:styleId="BodyText">
    <w:name w:val="Body Text"/>
    <w:basedOn w:val="Normal"/>
    <w:link w:val="BodyTextChar"/>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link w:val="BodyTextIndent3Char"/>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link w:val="BodyText2Char"/>
    <w:rsid w:val="005E736A"/>
    <w:pPr>
      <w:spacing w:after="120" w:line="480" w:lineRule="auto"/>
    </w:pPr>
  </w:style>
  <w:style w:type="paragraph" w:styleId="Title">
    <w:name w:val="Title"/>
    <w:basedOn w:val="Normal"/>
    <w:link w:val="TitleChar"/>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link w:val="PlainTextChar"/>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link w:val="SubtitleChar"/>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Heading1Char">
    <w:name w:val="Heading 1 Char"/>
    <w:basedOn w:val="DefaultParagraphFont"/>
    <w:link w:val="Heading1"/>
    <w:rsid w:val="00090033"/>
    <w:rPr>
      <w:b/>
      <w:bCs/>
    </w:rPr>
  </w:style>
  <w:style w:type="character" w:customStyle="1" w:styleId="Heading2Char">
    <w:name w:val="Heading 2 Char"/>
    <w:basedOn w:val="DefaultParagraphFont"/>
    <w:link w:val="Heading2"/>
    <w:rsid w:val="00090033"/>
    <w:rPr>
      <w:rFonts w:ascii="Arial" w:hAnsi="Arial" w:cs="Arial"/>
      <w:b/>
      <w:bCs/>
      <w:i/>
      <w:iCs/>
      <w:sz w:val="28"/>
      <w:szCs w:val="28"/>
    </w:rPr>
  </w:style>
  <w:style w:type="character" w:customStyle="1" w:styleId="Heading3Char">
    <w:name w:val="Heading 3 Char"/>
    <w:basedOn w:val="DefaultParagraphFont"/>
    <w:link w:val="Heading3"/>
    <w:rsid w:val="00090033"/>
    <w:rPr>
      <w:rFonts w:ascii="Arial" w:hAnsi="Arial" w:cs="Arial"/>
      <w:b/>
      <w:bCs/>
      <w:sz w:val="26"/>
      <w:szCs w:val="26"/>
    </w:rPr>
  </w:style>
  <w:style w:type="character" w:customStyle="1" w:styleId="Heading4Char">
    <w:name w:val="Heading 4 Char"/>
    <w:basedOn w:val="DefaultParagraphFont"/>
    <w:link w:val="Heading4"/>
    <w:rsid w:val="00090033"/>
    <w:rPr>
      <w:b/>
      <w:bCs/>
      <w:sz w:val="28"/>
      <w:szCs w:val="28"/>
    </w:rPr>
  </w:style>
  <w:style w:type="character" w:customStyle="1" w:styleId="Heading5Char">
    <w:name w:val="Heading 5 Char"/>
    <w:basedOn w:val="DefaultParagraphFont"/>
    <w:link w:val="Heading5"/>
    <w:rsid w:val="00090033"/>
    <w:rPr>
      <w:b/>
      <w:bCs/>
      <w:i/>
      <w:iCs/>
      <w:sz w:val="26"/>
      <w:szCs w:val="26"/>
    </w:rPr>
  </w:style>
  <w:style w:type="character" w:customStyle="1" w:styleId="Heading6Char">
    <w:name w:val="Heading 6 Char"/>
    <w:basedOn w:val="DefaultParagraphFont"/>
    <w:link w:val="Heading6"/>
    <w:rsid w:val="00090033"/>
    <w:rPr>
      <w:b/>
      <w:bCs/>
      <w:i/>
      <w:iCs/>
      <w:u w:val="single"/>
    </w:rPr>
  </w:style>
  <w:style w:type="character" w:customStyle="1" w:styleId="Heading7Char">
    <w:name w:val="Heading 7 Char"/>
    <w:basedOn w:val="DefaultParagraphFont"/>
    <w:link w:val="Heading7"/>
    <w:rsid w:val="00090033"/>
    <w:rPr>
      <w:sz w:val="24"/>
      <w:szCs w:val="24"/>
    </w:rPr>
  </w:style>
  <w:style w:type="character" w:customStyle="1" w:styleId="Heading8Char">
    <w:name w:val="Heading 8 Char"/>
    <w:basedOn w:val="DefaultParagraphFont"/>
    <w:link w:val="Heading8"/>
    <w:rsid w:val="00090033"/>
    <w:rPr>
      <w:b/>
      <w:bCs/>
      <w:lang w:val="pl-PL" w:eastAsia="pl-PL"/>
    </w:rPr>
  </w:style>
  <w:style w:type="character" w:customStyle="1" w:styleId="Heading9Char">
    <w:name w:val="Heading 9 Char"/>
    <w:basedOn w:val="DefaultParagraphFont"/>
    <w:link w:val="Heading9"/>
    <w:rsid w:val="00090033"/>
    <w:rPr>
      <w:b/>
      <w:bCs/>
      <w:lang w:val="en-AU" w:eastAsia="pl-PL"/>
    </w:rPr>
  </w:style>
  <w:style w:type="character" w:customStyle="1" w:styleId="HeaderChar">
    <w:name w:val="Header Char"/>
    <w:basedOn w:val="DefaultParagraphFont"/>
    <w:link w:val="Header"/>
    <w:rsid w:val="00090033"/>
  </w:style>
  <w:style w:type="character" w:customStyle="1" w:styleId="FooterChar">
    <w:name w:val="Footer Char"/>
    <w:basedOn w:val="DefaultParagraphFont"/>
    <w:link w:val="Footer"/>
    <w:rsid w:val="00090033"/>
  </w:style>
  <w:style w:type="character" w:customStyle="1" w:styleId="BalloonTextChar">
    <w:name w:val="Balloon Text Char"/>
    <w:basedOn w:val="DefaultParagraphFont"/>
    <w:link w:val="BalloonText"/>
    <w:semiHidden/>
    <w:rsid w:val="00090033"/>
    <w:rPr>
      <w:rFonts w:ascii="Tahoma" w:hAnsi="Tahoma"/>
      <w:sz w:val="16"/>
      <w:szCs w:val="16"/>
    </w:rPr>
  </w:style>
  <w:style w:type="character" w:customStyle="1" w:styleId="BodyTextIndentChar">
    <w:name w:val="Body Text Indent Char"/>
    <w:basedOn w:val="DefaultParagraphFont"/>
    <w:link w:val="BodyTextIndent"/>
    <w:rsid w:val="00090033"/>
    <w:rPr>
      <w:lang w:val="id-ID"/>
    </w:rPr>
  </w:style>
  <w:style w:type="character" w:customStyle="1" w:styleId="BodyTextIndent2Char">
    <w:name w:val="Body Text Indent 2 Char"/>
    <w:basedOn w:val="DefaultParagraphFont"/>
    <w:link w:val="BodyTextIndent2"/>
    <w:rsid w:val="00090033"/>
  </w:style>
  <w:style w:type="character" w:customStyle="1" w:styleId="BodyTextChar">
    <w:name w:val="Body Text Char"/>
    <w:basedOn w:val="DefaultParagraphFont"/>
    <w:link w:val="BodyText"/>
    <w:rsid w:val="00090033"/>
    <w:rPr>
      <w:lang w:val="id-ID" w:eastAsia="id-ID"/>
    </w:rPr>
  </w:style>
  <w:style w:type="character" w:customStyle="1" w:styleId="FootnoteTextChar">
    <w:name w:val="Footnote Text Char"/>
    <w:basedOn w:val="DefaultParagraphFont"/>
    <w:link w:val="FootnoteText"/>
    <w:semiHidden/>
    <w:rsid w:val="00090033"/>
    <w:rPr>
      <w:rFonts w:cs="Traditional Arabic"/>
      <w:lang w:eastAsia="ko-KR"/>
    </w:rPr>
  </w:style>
  <w:style w:type="character" w:customStyle="1" w:styleId="BodyTextIndent3Char">
    <w:name w:val="Body Text Indent 3 Char"/>
    <w:basedOn w:val="DefaultParagraphFont"/>
    <w:link w:val="BodyTextIndent3"/>
    <w:rsid w:val="00090033"/>
    <w:rPr>
      <w:sz w:val="16"/>
      <w:szCs w:val="16"/>
    </w:rPr>
  </w:style>
  <w:style w:type="character" w:customStyle="1" w:styleId="BodyText2Char">
    <w:name w:val="Body Text 2 Char"/>
    <w:basedOn w:val="DefaultParagraphFont"/>
    <w:link w:val="BodyText2"/>
    <w:rsid w:val="00090033"/>
  </w:style>
  <w:style w:type="character" w:customStyle="1" w:styleId="TitleChar">
    <w:name w:val="Title Char"/>
    <w:basedOn w:val="DefaultParagraphFont"/>
    <w:link w:val="Title"/>
    <w:rsid w:val="00090033"/>
    <w:rPr>
      <w:b/>
      <w:bCs/>
      <w:sz w:val="28"/>
      <w:szCs w:val="24"/>
      <w:lang w:val="id-ID"/>
    </w:rPr>
  </w:style>
  <w:style w:type="character" w:customStyle="1" w:styleId="PlainTextChar">
    <w:name w:val="Plain Text Char"/>
    <w:basedOn w:val="DefaultParagraphFont"/>
    <w:link w:val="PlainText"/>
    <w:semiHidden/>
    <w:rsid w:val="00090033"/>
    <w:rPr>
      <w:rFonts w:ascii="Courier New" w:eastAsia="BatangChe" w:hAnsi="Courier New"/>
      <w:sz w:val="24"/>
      <w:szCs w:val="24"/>
    </w:rPr>
  </w:style>
  <w:style w:type="character" w:customStyle="1" w:styleId="SubtitleChar">
    <w:name w:val="Subtitle Char"/>
    <w:basedOn w:val="DefaultParagraphFont"/>
    <w:link w:val="Subtitle"/>
    <w:rsid w:val="00090033"/>
    <w:rPr>
      <w:b/>
      <w:bCs/>
      <w:sz w:val="32"/>
      <w:szCs w:val="32"/>
      <w:lang w:val="en-GB"/>
    </w:rPr>
  </w:style>
  <w:style w:type="character" w:customStyle="1" w:styleId="HTMLPreformattedChar">
    <w:name w:val="HTML Preformatted Char"/>
    <w:basedOn w:val="DefaultParagraphFont"/>
    <w:link w:val="HTMLPreformatted"/>
    <w:rsid w:val="00090033"/>
    <w:rPr>
      <w:rFonts w:ascii="Courier New" w:hAnsi="Courier New" w:cs="Courier New"/>
    </w:rPr>
  </w:style>
  <w:style w:type="paragraph" w:customStyle="1" w:styleId="TableParagraph">
    <w:name w:val="Table Paragraph"/>
    <w:basedOn w:val="Normal"/>
    <w:uiPriority w:val="1"/>
    <w:qFormat/>
    <w:rsid w:val="00090033"/>
    <w:pPr>
      <w:widowControl w:val="0"/>
      <w:autoSpaceDE w:val="0"/>
      <w:autoSpaceDN w:val="0"/>
    </w:pPr>
    <w:rPr>
      <w:rFonts w:ascii="Segoe UI" w:eastAsia="Segoe UI" w:hAnsi="Segoe UI" w:cs="Segoe UI"/>
      <w:sz w:val="22"/>
      <w:szCs w:val="22"/>
      <w:u w:val="single" w:color="000000"/>
      <w:lang w:bidi="en-US"/>
    </w:rPr>
  </w:style>
  <w:style w:type="table" w:styleId="LightShading">
    <w:name w:val="Light Shading"/>
    <w:basedOn w:val="TableNormal"/>
    <w:uiPriority w:val="60"/>
    <w:rsid w:val="00197211"/>
    <w:rPr>
      <w:rFonts w:asciiTheme="minorHAnsi" w:eastAsiaTheme="minorHAnsi" w:hAnsiTheme="minorHAnsi" w:cstheme="minorBidi"/>
      <w:color w:val="000000" w:themeColor="text1" w:themeShade="BF"/>
      <w:sz w:val="22"/>
      <w:szCs w:val="22"/>
      <w:lang w:val="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phy">
    <w:name w:val="Bibliography"/>
    <w:basedOn w:val="Normal"/>
    <w:next w:val="Normal"/>
    <w:uiPriority w:val="37"/>
    <w:unhideWhenUsed/>
    <w:rsid w:val="00197211"/>
  </w:style>
  <w:style w:type="paragraph" w:customStyle="1" w:styleId="AUTHORAFFILIATION">
    <w:name w:val="AUTHOR AFFILIATION"/>
    <w:basedOn w:val="Normal"/>
    <w:rsid w:val="00985455"/>
    <w:pPr>
      <w:framePr w:w="5040" w:vSpace="200" w:wrap="auto" w:hAnchor="text" w:yAlign="bottom"/>
      <w:widowControl w:val="0"/>
      <w:spacing w:line="180" w:lineRule="exact"/>
      <w:jc w:val="both"/>
    </w:pPr>
    <w:rPr>
      <w:rFonts w:ascii="Palatino" w:hAnsi="Palatino"/>
      <w:i/>
      <w:kern w:val="16"/>
      <w:sz w:val="16"/>
    </w:rPr>
  </w:style>
  <w:style w:type="character" w:customStyle="1" w:styleId="Figurereferenceto">
    <w:name w:val="Figure (reference to)"/>
    <w:rsid w:val="00E0186E"/>
    <w:rPr>
      <w:color w:val="FF0000"/>
    </w:rPr>
  </w:style>
  <w:style w:type="character" w:styleId="PlaceholderText">
    <w:name w:val="Placeholder Text"/>
    <w:basedOn w:val="DefaultParagraphFont"/>
    <w:uiPriority w:val="99"/>
    <w:semiHidden/>
    <w:rsid w:val="00E30CC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link w:val="Heading1Char"/>
    <w:qFormat/>
    <w:rsid w:val="00C15A56"/>
    <w:pPr>
      <w:keepNext/>
      <w:spacing w:line="480" w:lineRule="auto"/>
      <w:jc w:val="center"/>
      <w:outlineLvl w:val="0"/>
    </w:pPr>
    <w:rPr>
      <w:b/>
      <w:bCs/>
    </w:rPr>
  </w:style>
  <w:style w:type="paragraph" w:styleId="Heading2">
    <w:name w:val="heading 2"/>
    <w:basedOn w:val="Normal"/>
    <w:next w:val="Normal"/>
    <w:link w:val="Heading2Char"/>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710EE"/>
    <w:pPr>
      <w:keepNext/>
      <w:spacing w:before="240" w:after="60"/>
      <w:outlineLvl w:val="3"/>
    </w:pPr>
    <w:rPr>
      <w:b/>
      <w:bCs/>
      <w:sz w:val="28"/>
      <w:szCs w:val="28"/>
    </w:rPr>
  </w:style>
  <w:style w:type="paragraph" w:styleId="Heading5">
    <w:name w:val="heading 5"/>
    <w:basedOn w:val="Normal"/>
    <w:next w:val="Normal"/>
    <w:link w:val="Heading5Char"/>
    <w:qFormat/>
    <w:rsid w:val="00DB3D8C"/>
    <w:pPr>
      <w:spacing w:before="240" w:after="60"/>
      <w:outlineLvl w:val="4"/>
    </w:pPr>
    <w:rPr>
      <w:b/>
      <w:bCs/>
      <w:i/>
      <w:iCs/>
      <w:sz w:val="26"/>
      <w:szCs w:val="26"/>
    </w:rPr>
  </w:style>
  <w:style w:type="paragraph" w:styleId="Heading6">
    <w:name w:val="heading 6"/>
    <w:basedOn w:val="Normal"/>
    <w:next w:val="Normal"/>
    <w:link w:val="Heading6Char"/>
    <w:qFormat/>
    <w:rsid w:val="00097958"/>
    <w:pPr>
      <w:keepNext/>
      <w:jc w:val="center"/>
      <w:outlineLvl w:val="5"/>
    </w:pPr>
    <w:rPr>
      <w:b/>
      <w:bCs/>
      <w:i/>
      <w:iCs/>
      <w:u w:val="single"/>
    </w:rPr>
  </w:style>
  <w:style w:type="paragraph" w:styleId="Heading7">
    <w:name w:val="heading 7"/>
    <w:basedOn w:val="Normal"/>
    <w:next w:val="Normal"/>
    <w:link w:val="Heading7Char"/>
    <w:qFormat/>
    <w:rsid w:val="00DB3D8C"/>
    <w:pPr>
      <w:spacing w:before="240" w:after="60"/>
      <w:outlineLvl w:val="6"/>
    </w:pPr>
    <w:rPr>
      <w:sz w:val="24"/>
      <w:szCs w:val="24"/>
    </w:rPr>
  </w:style>
  <w:style w:type="paragraph" w:styleId="Heading8">
    <w:name w:val="heading 8"/>
    <w:basedOn w:val="Normal"/>
    <w:next w:val="Normal"/>
    <w:link w:val="Heading8Char"/>
    <w:qFormat/>
    <w:rsid w:val="00097958"/>
    <w:pPr>
      <w:keepNext/>
      <w:outlineLvl w:val="7"/>
    </w:pPr>
    <w:rPr>
      <w:b/>
      <w:bCs/>
      <w:lang w:val="pl-PL" w:eastAsia="pl-PL"/>
    </w:rPr>
  </w:style>
  <w:style w:type="paragraph" w:styleId="Heading9">
    <w:name w:val="heading 9"/>
    <w:basedOn w:val="Normal"/>
    <w:next w:val="Normal"/>
    <w:link w:val="Heading9Char"/>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link w:val="FooterChar"/>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semiHidden/>
    <w:rsid w:val="00061D77"/>
    <w:rPr>
      <w:rFonts w:ascii="Tahoma" w:hAnsi="Tahoma"/>
      <w:sz w:val="16"/>
      <w:szCs w:val="16"/>
    </w:rPr>
  </w:style>
  <w:style w:type="paragraph" w:styleId="BodyTextIndent">
    <w:name w:val="Body Text Indent"/>
    <w:basedOn w:val="Normal"/>
    <w:link w:val="BodyTextIndentChar"/>
    <w:rsid w:val="00C15A56"/>
    <w:pPr>
      <w:spacing w:line="360" w:lineRule="auto"/>
      <w:ind w:left="456" w:firstLine="984"/>
      <w:jc w:val="both"/>
    </w:pPr>
    <w:rPr>
      <w:lang w:val="id-ID"/>
    </w:rPr>
  </w:style>
  <w:style w:type="paragraph" w:styleId="BodyTextIndent2">
    <w:name w:val="Body Text Indent 2"/>
    <w:basedOn w:val="Normal"/>
    <w:link w:val="BodyTextIndent2Char"/>
    <w:rsid w:val="00C15A56"/>
    <w:pPr>
      <w:spacing w:after="120" w:line="480" w:lineRule="auto"/>
      <w:ind w:left="360"/>
    </w:pPr>
  </w:style>
  <w:style w:type="paragraph" w:styleId="BodyText">
    <w:name w:val="Body Text"/>
    <w:basedOn w:val="Normal"/>
    <w:link w:val="BodyTextChar"/>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link w:val="BodyTextIndent3Char"/>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link w:val="BodyText2Char"/>
    <w:rsid w:val="005E736A"/>
    <w:pPr>
      <w:spacing w:after="120" w:line="480" w:lineRule="auto"/>
    </w:pPr>
  </w:style>
  <w:style w:type="paragraph" w:styleId="Title">
    <w:name w:val="Title"/>
    <w:basedOn w:val="Normal"/>
    <w:link w:val="TitleChar"/>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link w:val="PlainTextChar"/>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link w:val="SubtitleChar"/>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Heading1Char">
    <w:name w:val="Heading 1 Char"/>
    <w:basedOn w:val="DefaultParagraphFont"/>
    <w:link w:val="Heading1"/>
    <w:rsid w:val="00090033"/>
    <w:rPr>
      <w:b/>
      <w:bCs/>
    </w:rPr>
  </w:style>
  <w:style w:type="character" w:customStyle="1" w:styleId="Heading2Char">
    <w:name w:val="Heading 2 Char"/>
    <w:basedOn w:val="DefaultParagraphFont"/>
    <w:link w:val="Heading2"/>
    <w:rsid w:val="00090033"/>
    <w:rPr>
      <w:rFonts w:ascii="Arial" w:hAnsi="Arial" w:cs="Arial"/>
      <w:b/>
      <w:bCs/>
      <w:i/>
      <w:iCs/>
      <w:sz w:val="28"/>
      <w:szCs w:val="28"/>
    </w:rPr>
  </w:style>
  <w:style w:type="character" w:customStyle="1" w:styleId="Heading3Char">
    <w:name w:val="Heading 3 Char"/>
    <w:basedOn w:val="DefaultParagraphFont"/>
    <w:link w:val="Heading3"/>
    <w:rsid w:val="00090033"/>
    <w:rPr>
      <w:rFonts w:ascii="Arial" w:hAnsi="Arial" w:cs="Arial"/>
      <w:b/>
      <w:bCs/>
      <w:sz w:val="26"/>
      <w:szCs w:val="26"/>
    </w:rPr>
  </w:style>
  <w:style w:type="character" w:customStyle="1" w:styleId="Heading4Char">
    <w:name w:val="Heading 4 Char"/>
    <w:basedOn w:val="DefaultParagraphFont"/>
    <w:link w:val="Heading4"/>
    <w:rsid w:val="00090033"/>
    <w:rPr>
      <w:b/>
      <w:bCs/>
      <w:sz w:val="28"/>
      <w:szCs w:val="28"/>
    </w:rPr>
  </w:style>
  <w:style w:type="character" w:customStyle="1" w:styleId="Heading5Char">
    <w:name w:val="Heading 5 Char"/>
    <w:basedOn w:val="DefaultParagraphFont"/>
    <w:link w:val="Heading5"/>
    <w:rsid w:val="00090033"/>
    <w:rPr>
      <w:b/>
      <w:bCs/>
      <w:i/>
      <w:iCs/>
      <w:sz w:val="26"/>
      <w:szCs w:val="26"/>
    </w:rPr>
  </w:style>
  <w:style w:type="character" w:customStyle="1" w:styleId="Heading6Char">
    <w:name w:val="Heading 6 Char"/>
    <w:basedOn w:val="DefaultParagraphFont"/>
    <w:link w:val="Heading6"/>
    <w:rsid w:val="00090033"/>
    <w:rPr>
      <w:b/>
      <w:bCs/>
      <w:i/>
      <w:iCs/>
      <w:u w:val="single"/>
    </w:rPr>
  </w:style>
  <w:style w:type="character" w:customStyle="1" w:styleId="Heading7Char">
    <w:name w:val="Heading 7 Char"/>
    <w:basedOn w:val="DefaultParagraphFont"/>
    <w:link w:val="Heading7"/>
    <w:rsid w:val="00090033"/>
    <w:rPr>
      <w:sz w:val="24"/>
      <w:szCs w:val="24"/>
    </w:rPr>
  </w:style>
  <w:style w:type="character" w:customStyle="1" w:styleId="Heading8Char">
    <w:name w:val="Heading 8 Char"/>
    <w:basedOn w:val="DefaultParagraphFont"/>
    <w:link w:val="Heading8"/>
    <w:rsid w:val="00090033"/>
    <w:rPr>
      <w:b/>
      <w:bCs/>
      <w:lang w:val="pl-PL" w:eastAsia="pl-PL"/>
    </w:rPr>
  </w:style>
  <w:style w:type="character" w:customStyle="1" w:styleId="Heading9Char">
    <w:name w:val="Heading 9 Char"/>
    <w:basedOn w:val="DefaultParagraphFont"/>
    <w:link w:val="Heading9"/>
    <w:rsid w:val="00090033"/>
    <w:rPr>
      <w:b/>
      <w:bCs/>
      <w:lang w:val="en-AU" w:eastAsia="pl-PL"/>
    </w:rPr>
  </w:style>
  <w:style w:type="character" w:customStyle="1" w:styleId="HeaderChar">
    <w:name w:val="Header Char"/>
    <w:basedOn w:val="DefaultParagraphFont"/>
    <w:link w:val="Header"/>
    <w:rsid w:val="00090033"/>
  </w:style>
  <w:style w:type="character" w:customStyle="1" w:styleId="FooterChar">
    <w:name w:val="Footer Char"/>
    <w:basedOn w:val="DefaultParagraphFont"/>
    <w:link w:val="Footer"/>
    <w:rsid w:val="00090033"/>
  </w:style>
  <w:style w:type="character" w:customStyle="1" w:styleId="BalloonTextChar">
    <w:name w:val="Balloon Text Char"/>
    <w:basedOn w:val="DefaultParagraphFont"/>
    <w:link w:val="BalloonText"/>
    <w:semiHidden/>
    <w:rsid w:val="00090033"/>
    <w:rPr>
      <w:rFonts w:ascii="Tahoma" w:hAnsi="Tahoma"/>
      <w:sz w:val="16"/>
      <w:szCs w:val="16"/>
    </w:rPr>
  </w:style>
  <w:style w:type="character" w:customStyle="1" w:styleId="BodyTextIndentChar">
    <w:name w:val="Body Text Indent Char"/>
    <w:basedOn w:val="DefaultParagraphFont"/>
    <w:link w:val="BodyTextIndent"/>
    <w:rsid w:val="00090033"/>
    <w:rPr>
      <w:lang w:val="id-ID"/>
    </w:rPr>
  </w:style>
  <w:style w:type="character" w:customStyle="1" w:styleId="BodyTextIndent2Char">
    <w:name w:val="Body Text Indent 2 Char"/>
    <w:basedOn w:val="DefaultParagraphFont"/>
    <w:link w:val="BodyTextIndent2"/>
    <w:rsid w:val="00090033"/>
  </w:style>
  <w:style w:type="character" w:customStyle="1" w:styleId="BodyTextChar">
    <w:name w:val="Body Text Char"/>
    <w:basedOn w:val="DefaultParagraphFont"/>
    <w:link w:val="BodyText"/>
    <w:rsid w:val="00090033"/>
    <w:rPr>
      <w:lang w:val="id-ID" w:eastAsia="id-ID"/>
    </w:rPr>
  </w:style>
  <w:style w:type="character" w:customStyle="1" w:styleId="FootnoteTextChar">
    <w:name w:val="Footnote Text Char"/>
    <w:basedOn w:val="DefaultParagraphFont"/>
    <w:link w:val="FootnoteText"/>
    <w:semiHidden/>
    <w:rsid w:val="00090033"/>
    <w:rPr>
      <w:rFonts w:cs="Traditional Arabic"/>
      <w:lang w:eastAsia="ko-KR"/>
    </w:rPr>
  </w:style>
  <w:style w:type="character" w:customStyle="1" w:styleId="BodyTextIndent3Char">
    <w:name w:val="Body Text Indent 3 Char"/>
    <w:basedOn w:val="DefaultParagraphFont"/>
    <w:link w:val="BodyTextIndent3"/>
    <w:rsid w:val="00090033"/>
    <w:rPr>
      <w:sz w:val="16"/>
      <w:szCs w:val="16"/>
    </w:rPr>
  </w:style>
  <w:style w:type="character" w:customStyle="1" w:styleId="BodyText2Char">
    <w:name w:val="Body Text 2 Char"/>
    <w:basedOn w:val="DefaultParagraphFont"/>
    <w:link w:val="BodyText2"/>
    <w:rsid w:val="00090033"/>
  </w:style>
  <w:style w:type="character" w:customStyle="1" w:styleId="TitleChar">
    <w:name w:val="Title Char"/>
    <w:basedOn w:val="DefaultParagraphFont"/>
    <w:link w:val="Title"/>
    <w:rsid w:val="00090033"/>
    <w:rPr>
      <w:b/>
      <w:bCs/>
      <w:sz w:val="28"/>
      <w:szCs w:val="24"/>
      <w:lang w:val="id-ID"/>
    </w:rPr>
  </w:style>
  <w:style w:type="character" w:customStyle="1" w:styleId="PlainTextChar">
    <w:name w:val="Plain Text Char"/>
    <w:basedOn w:val="DefaultParagraphFont"/>
    <w:link w:val="PlainText"/>
    <w:semiHidden/>
    <w:rsid w:val="00090033"/>
    <w:rPr>
      <w:rFonts w:ascii="Courier New" w:eastAsia="BatangChe" w:hAnsi="Courier New"/>
      <w:sz w:val="24"/>
      <w:szCs w:val="24"/>
    </w:rPr>
  </w:style>
  <w:style w:type="character" w:customStyle="1" w:styleId="SubtitleChar">
    <w:name w:val="Subtitle Char"/>
    <w:basedOn w:val="DefaultParagraphFont"/>
    <w:link w:val="Subtitle"/>
    <w:rsid w:val="00090033"/>
    <w:rPr>
      <w:b/>
      <w:bCs/>
      <w:sz w:val="32"/>
      <w:szCs w:val="32"/>
      <w:lang w:val="en-GB"/>
    </w:rPr>
  </w:style>
  <w:style w:type="character" w:customStyle="1" w:styleId="HTMLPreformattedChar">
    <w:name w:val="HTML Preformatted Char"/>
    <w:basedOn w:val="DefaultParagraphFont"/>
    <w:link w:val="HTMLPreformatted"/>
    <w:rsid w:val="00090033"/>
    <w:rPr>
      <w:rFonts w:ascii="Courier New" w:hAnsi="Courier New" w:cs="Courier New"/>
    </w:rPr>
  </w:style>
  <w:style w:type="paragraph" w:customStyle="1" w:styleId="TableParagraph">
    <w:name w:val="Table Paragraph"/>
    <w:basedOn w:val="Normal"/>
    <w:uiPriority w:val="1"/>
    <w:qFormat/>
    <w:rsid w:val="00090033"/>
    <w:pPr>
      <w:widowControl w:val="0"/>
      <w:autoSpaceDE w:val="0"/>
      <w:autoSpaceDN w:val="0"/>
    </w:pPr>
    <w:rPr>
      <w:rFonts w:ascii="Segoe UI" w:eastAsia="Segoe UI" w:hAnsi="Segoe UI" w:cs="Segoe UI"/>
      <w:sz w:val="22"/>
      <w:szCs w:val="22"/>
      <w:u w:val="single" w:color="000000"/>
      <w:lang w:bidi="en-US"/>
    </w:rPr>
  </w:style>
  <w:style w:type="table" w:styleId="LightShading">
    <w:name w:val="Light Shading"/>
    <w:basedOn w:val="TableNormal"/>
    <w:uiPriority w:val="60"/>
    <w:rsid w:val="00197211"/>
    <w:rPr>
      <w:rFonts w:asciiTheme="minorHAnsi" w:eastAsiaTheme="minorHAnsi" w:hAnsiTheme="minorHAnsi" w:cstheme="minorBidi"/>
      <w:color w:val="000000" w:themeColor="text1" w:themeShade="BF"/>
      <w:sz w:val="22"/>
      <w:szCs w:val="22"/>
      <w:lang w:val="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phy">
    <w:name w:val="Bibliography"/>
    <w:basedOn w:val="Normal"/>
    <w:next w:val="Normal"/>
    <w:uiPriority w:val="37"/>
    <w:unhideWhenUsed/>
    <w:rsid w:val="00197211"/>
  </w:style>
  <w:style w:type="paragraph" w:customStyle="1" w:styleId="AUTHORAFFILIATION">
    <w:name w:val="AUTHOR AFFILIATION"/>
    <w:basedOn w:val="Normal"/>
    <w:rsid w:val="00985455"/>
    <w:pPr>
      <w:framePr w:w="5040" w:vSpace="200" w:wrap="auto" w:hAnchor="text" w:yAlign="bottom"/>
      <w:widowControl w:val="0"/>
      <w:spacing w:line="180" w:lineRule="exact"/>
      <w:jc w:val="both"/>
    </w:pPr>
    <w:rPr>
      <w:rFonts w:ascii="Palatino" w:hAnsi="Palatino"/>
      <w:i/>
      <w:kern w:val="16"/>
      <w:sz w:val="16"/>
    </w:rPr>
  </w:style>
  <w:style w:type="character" w:customStyle="1" w:styleId="Figurereferenceto">
    <w:name w:val="Figure (reference to)"/>
    <w:rsid w:val="00E0186E"/>
    <w:rPr>
      <w:color w:val="FF0000"/>
    </w:rPr>
  </w:style>
  <w:style w:type="character" w:styleId="PlaceholderText">
    <w:name w:val="Placeholder Text"/>
    <w:basedOn w:val="DefaultParagraphFont"/>
    <w:uiPriority w:val="99"/>
    <w:semiHidden/>
    <w:rsid w:val="00E30C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6145">
      <w:bodyDiv w:val="1"/>
      <w:marLeft w:val="0"/>
      <w:marRight w:val="0"/>
      <w:marTop w:val="0"/>
      <w:marBottom w:val="0"/>
      <w:divBdr>
        <w:top w:val="none" w:sz="0" w:space="0" w:color="auto"/>
        <w:left w:val="none" w:sz="0" w:space="0" w:color="auto"/>
        <w:bottom w:val="none" w:sz="0" w:space="0" w:color="auto"/>
        <w:right w:val="none" w:sz="0" w:space="0" w:color="auto"/>
      </w:divBdr>
    </w:div>
    <w:div w:id="107549578">
      <w:bodyDiv w:val="1"/>
      <w:marLeft w:val="0"/>
      <w:marRight w:val="0"/>
      <w:marTop w:val="0"/>
      <w:marBottom w:val="0"/>
      <w:divBdr>
        <w:top w:val="none" w:sz="0" w:space="0" w:color="auto"/>
        <w:left w:val="none" w:sz="0" w:space="0" w:color="auto"/>
        <w:bottom w:val="none" w:sz="0" w:space="0" w:color="auto"/>
        <w:right w:val="none" w:sz="0" w:space="0" w:color="auto"/>
      </w:divBdr>
    </w:div>
    <w:div w:id="159781374">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553270672">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88402115">
      <w:bodyDiv w:val="1"/>
      <w:marLeft w:val="0"/>
      <w:marRight w:val="0"/>
      <w:marTop w:val="0"/>
      <w:marBottom w:val="0"/>
      <w:divBdr>
        <w:top w:val="none" w:sz="0" w:space="0" w:color="auto"/>
        <w:left w:val="none" w:sz="0" w:space="0" w:color="auto"/>
        <w:bottom w:val="none" w:sz="0" w:space="0" w:color="auto"/>
        <w:right w:val="none" w:sz="0" w:space="0" w:color="auto"/>
      </w:divBdr>
    </w:div>
    <w:div w:id="834151948">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28926387">
      <w:bodyDiv w:val="1"/>
      <w:marLeft w:val="0"/>
      <w:marRight w:val="0"/>
      <w:marTop w:val="0"/>
      <w:marBottom w:val="0"/>
      <w:divBdr>
        <w:top w:val="none" w:sz="0" w:space="0" w:color="auto"/>
        <w:left w:val="none" w:sz="0" w:space="0" w:color="auto"/>
        <w:bottom w:val="none" w:sz="0" w:space="0" w:color="auto"/>
        <w:right w:val="none" w:sz="0" w:space="0" w:color="auto"/>
      </w:divBdr>
    </w:div>
    <w:div w:id="1008555195">
      <w:bodyDiv w:val="1"/>
      <w:marLeft w:val="0"/>
      <w:marRight w:val="0"/>
      <w:marTop w:val="0"/>
      <w:marBottom w:val="0"/>
      <w:divBdr>
        <w:top w:val="none" w:sz="0" w:space="0" w:color="auto"/>
        <w:left w:val="none" w:sz="0" w:space="0" w:color="auto"/>
        <w:bottom w:val="none" w:sz="0" w:space="0" w:color="auto"/>
        <w:right w:val="none" w:sz="0" w:space="0" w:color="auto"/>
      </w:divBdr>
    </w:div>
    <w:div w:id="1017344995">
      <w:bodyDiv w:val="1"/>
      <w:marLeft w:val="0"/>
      <w:marRight w:val="0"/>
      <w:marTop w:val="0"/>
      <w:marBottom w:val="0"/>
      <w:divBdr>
        <w:top w:val="none" w:sz="0" w:space="0" w:color="auto"/>
        <w:left w:val="none" w:sz="0" w:space="0" w:color="auto"/>
        <w:bottom w:val="none" w:sz="0" w:space="0" w:color="auto"/>
        <w:right w:val="none" w:sz="0" w:space="0" w:color="auto"/>
      </w:divBdr>
    </w:div>
    <w:div w:id="1229996414">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12851178">
      <w:bodyDiv w:val="1"/>
      <w:marLeft w:val="0"/>
      <w:marRight w:val="0"/>
      <w:marTop w:val="0"/>
      <w:marBottom w:val="0"/>
      <w:divBdr>
        <w:top w:val="none" w:sz="0" w:space="0" w:color="auto"/>
        <w:left w:val="none" w:sz="0" w:space="0" w:color="auto"/>
        <w:bottom w:val="none" w:sz="0" w:space="0" w:color="auto"/>
        <w:right w:val="none" w:sz="0" w:space="0" w:color="auto"/>
      </w:divBdr>
    </w:div>
    <w:div w:id="1435785982">
      <w:bodyDiv w:val="1"/>
      <w:marLeft w:val="0"/>
      <w:marRight w:val="0"/>
      <w:marTop w:val="0"/>
      <w:marBottom w:val="0"/>
      <w:divBdr>
        <w:top w:val="none" w:sz="0" w:space="0" w:color="auto"/>
        <w:left w:val="none" w:sz="0" w:space="0" w:color="auto"/>
        <w:bottom w:val="none" w:sz="0" w:space="0" w:color="auto"/>
        <w:right w:val="none" w:sz="0" w:space="0" w:color="auto"/>
      </w:divBdr>
    </w:div>
    <w:div w:id="1577128913">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25374252">
      <w:bodyDiv w:val="1"/>
      <w:marLeft w:val="0"/>
      <w:marRight w:val="0"/>
      <w:marTop w:val="0"/>
      <w:marBottom w:val="0"/>
      <w:divBdr>
        <w:top w:val="none" w:sz="0" w:space="0" w:color="auto"/>
        <w:left w:val="none" w:sz="0" w:space="0" w:color="auto"/>
        <w:bottom w:val="none" w:sz="0" w:space="0" w:color="auto"/>
        <w:right w:val="none" w:sz="0" w:space="0" w:color="auto"/>
      </w:divBdr>
    </w:div>
    <w:div w:id="1752509768">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17282722">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17533070">
      <w:bodyDiv w:val="1"/>
      <w:marLeft w:val="0"/>
      <w:marRight w:val="0"/>
      <w:marTop w:val="0"/>
      <w:marBottom w:val="0"/>
      <w:divBdr>
        <w:top w:val="none" w:sz="0" w:space="0" w:color="auto"/>
        <w:left w:val="none" w:sz="0" w:space="0" w:color="auto"/>
        <w:bottom w:val="none" w:sz="0" w:space="0" w:color="auto"/>
        <w:right w:val="none" w:sz="0" w:space="0" w:color="auto"/>
      </w:divBdr>
    </w:div>
    <w:div w:id="2019498045">
      <w:bodyDiv w:val="1"/>
      <w:marLeft w:val="0"/>
      <w:marRight w:val="0"/>
      <w:marTop w:val="0"/>
      <w:marBottom w:val="0"/>
      <w:divBdr>
        <w:top w:val="none" w:sz="0" w:space="0" w:color="auto"/>
        <w:left w:val="none" w:sz="0" w:space="0" w:color="auto"/>
        <w:bottom w:val="none" w:sz="0" w:space="0" w:color="auto"/>
        <w:right w:val="none" w:sz="0" w:space="0" w:color="auto"/>
      </w:divBdr>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12194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oleObject" Target="embeddings/oleObject3.bin"/><Relationship Id="rId26"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6.wmf"/><Relationship Id="rId25" Type="http://schemas.openxmlformats.org/officeDocument/2006/relationships/image" Target="media/image12.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image" Target="media/image11.jpeg"/><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image" Target="media/image10.jpeg"/><Relationship Id="rId28"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image" Target="media/image7.wmf"/><Relationship Id="rId31"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s://creativecommons.org/licenses/by-sa/4.0/" TargetMode="External"/><Relationship Id="rId14" Type="http://schemas.openxmlformats.org/officeDocument/2006/relationships/oleObject" Target="embeddings/oleObject1.bin"/><Relationship Id="rId22" Type="http://schemas.openxmlformats.org/officeDocument/2006/relationships/image" Target="media/image9.jpeg"/><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Zah17</b:Tag>
    <b:SourceType>DocumentFromInternetSite</b:SourceType>
    <b:Guid>{6B5CDB1B-5C33-45C0-8187-82E0A727166F}</b:Guid>
    <b:Author>
      <b:Author>
        <b:NameList>
          <b:Person>
            <b:Last>Hamdana</b:Last>
            <b:First>Zaharadeen</b:First>
            <b:Middle>Muhammad</b:Middle>
          </b:Person>
        </b:NameList>
      </b:Author>
    </b:Author>
    <b:Title>Meteorological Data</b:Title>
    <b:Year>2017</b:Year>
    <b:Month>September</b:Month>
    <b:Day>17</b:Day>
    <b:YearAccessed>2019</b:YearAccessed>
    <b:MonthAccessed>July</b:MonthAccessed>
    <b:DayAccessed>31</b:DayAccessed>
    <b:URL>https://www.scribd.com/document/359159883/Meteorological-Data</b:URL>
    <b:RefOrder>1</b:RefOrder>
  </b:Source>
  <b:Source>
    <b:Tag>Mel18</b:Tag>
    <b:SourceType>InternetSite</b:SourceType>
    <b:Guid>{0D5D6868-3A60-4C4A-AA11-564CA4D1CEDD}</b:Guid>
    <b:Author>
      <b:Author>
        <b:NameList>
          <b:Person>
            <b:Last>Denchak</b:Last>
            <b:First>Melissa</b:First>
          </b:Person>
        </b:NameList>
      </b:Author>
    </b:Author>
    <b:Title>Paris Climate Agreement</b:Title>
    <b:Year>2018</b:Year>
    <b:YearAccessed>2019</b:YearAccessed>
    <b:MonthAccessed>JULY</b:MonthAccessed>
    <b:DayAccessed>19</b:DayAccessed>
    <b:URL>https://www.nrdc.org/stories/paris-climate-agreement-everything-you-need-know</b:URL>
    <b:RefOrder>1</b:RefOrder>
  </b:Source>
  <b:Source>
    <b:Tag>Ahm14</b:Tag>
    <b:SourceType>InternetSite</b:SourceType>
    <b:Guid>{3B7B393D-B0AA-4560-91CF-81AD4D5E1F67}</b:Guid>
    <b:Author>
      <b:Author>
        <b:NameList>
          <b:Person>
            <b:Last>Nada</b:Last>
            <b:First>Ahmed</b:First>
            <b:Middle>S</b:Middle>
          </b:Person>
        </b:NameList>
      </b:Author>
    </b:Author>
    <b:Title>Renewable energy will power the green economy, innovation will drive it</b:Title>
    <b:Year>2014</b:Year>
    <b:YearAccessed>2019</b:YearAccessed>
    <b:MonthAccessed>July</b:MonthAccessed>
    <b:DayAccessed>16</b:DayAccessed>
    <b:URL>https://www.thenational.ae/opinion/renewable-energy-will-power-the-green-economy-innovation-will-drive-it-1.264720</b:URL>
    <b:RefOrder>2</b:RefOrder>
  </b:Source>
  <b:Source>
    <b:Tag>Uni12</b:Tag>
    <b:SourceType>DocumentFromInternetSite</b:SourceType>
    <b:Guid>{C778434E-CED8-4F12-AFDF-A6AB9F341EE4}</b:Guid>
    <b:Title>Advancing an Inclusive Green Economy: Rationale and Context</b:Title>
    <b:Year>2012</b:Year>
    <b:YearAccessed>2019</b:YearAccessed>
    <b:MonthAccessed>July</b:MonthAccessed>
    <b:DayAccessed>15</b:DayAccessed>
    <b:URL>https://unitar.org/sites/default/files/uploads/egp/Section1/PDFs/1.3%20Definitions%20for%20Green%20Economy.pdf</b:URL>
    <b:Author>
      <b:Author>
        <b:NameList>
          <b:Person>
            <b:Last>UNEP)</b:Last>
            <b:First>United</b:First>
            <b:Middle>Nations Environmental Programme (</b:Middle>
          </b:Person>
        </b:NameList>
      </b:Author>
    </b:Author>
    <b:RefOrder>3</b:RefOrder>
  </b:Source>
  <b:Source>
    <b:Tag>ICI19</b:Tag>
    <b:SourceType>DocumentFromInternetSite</b:SourceType>
    <b:Guid>{402701F2-27A7-4940-93A7-6DACA52500C3}</b:Guid>
    <b:Author>
      <b:Author>
        <b:NameList>
          <b:Person>
            <b:Last>ICIMOD</b:Last>
          </b:Person>
        </b:NameList>
      </b:Author>
    </b:Author>
    <b:Title>Green Economy and Sustainable Mountain Development</b:Title>
    <b:Year>2019</b:Year>
    <b:YearAccessed>2019</b:YearAccessed>
    <b:MonthAccessed>jULY</b:MonthAccessed>
    <b:DayAccessed>18</b:DayAccessed>
    <b:URL>http://www.icimod.org/?q=3865</b:URL>
    <b:RefOrder>4</b:RefOrder>
  </b:Source>
  <b:Source>
    <b:Tag>Sev16</b:Tag>
    <b:SourceType>JournalArticle</b:SourceType>
    <b:Guid>{7D5714F5-11C1-4802-BF75-BF74309F6845}</b:Guid>
    <b:Title>PLACE AND IMPORTANCE OF THE GREEN ECONOMY FOR SUSTAINABLE DEVELOPMENT: WORLD VIEW</b:Title>
    <b:Year>2016</b:Year>
    <b:Author>
      <b:Author>
        <b:NameList>
          <b:Person>
            <b:Last>Güngör</b:Last>
            <b:First>Sevilay</b:First>
            <b:Middle>Konya and Sadife</b:Middle>
          </b:Person>
        </b:NameList>
      </b:Author>
    </b:Author>
    <b:JournalName>International Journal of Current Research</b:JournalName>
    <b:Pages> pp.28816-28821</b:Pages>
    <b:Volume>8</b:Volume>
    <b:Issue>03</b:Issue>
    <b:RefOrder>5</b:RefOrder>
  </b:Source>
  <b:Source xmlns:b="http://schemas.openxmlformats.org/officeDocument/2006/bibliography">
    <b:Tag>The19</b:Tag>
    <b:SourceType>InternetSite</b:SourceType>
    <b:Guid>{398BA687-B715-48A0-BC56-B30ADCC38AD1}</b:Guid>
    <b:Title>The Paris Agreement</b:Title>
    <b:Year>2019</b:Year>
    <b:YearAccessed>2019</b:YearAccessed>
    <b:Author>
      <b:Author>
        <b:NameList>
          <b:Person>
            <b:Last>Change</b:Last>
            <b:First>United</b:First>
            <b:Middle>Nation Climate</b:Middle>
          </b:Person>
        </b:NameList>
      </b:Author>
    </b:Author>
    <b:MonthAccessed>July</b:MonthAccessed>
    <b:DayAccessed>19</b:DayAccessed>
    <b:URL>https://unfccc.int/process-and-meetings/the-paris-agreement/the-paris-agreement</b:URL>
    <b:RefOrder>6</b:RefOrder>
  </b:Source>
  <b:Source>
    <b:Tag>Oca12</b:Tag>
    <b:SourceType>DocumentFromInternetSite</b:SourceType>
    <b:Guid>{54D8F5E2-EDF0-41BE-A3B1-31F7DF5AD148}</b:Guid>
    <b:Title>The Transition to a Green Economy: Benefits, Challenges and Risks from a Sustainable Development Perspective</b:Title>
    <b:Year>2012</b:Year>
    <b:Author>
      <b:Author>
        <b:NameList>
          <b:Person>
            <b:Last>Ocampo</b:Last>
            <b:First>José</b:First>
            <b:Middle>Antonio</b:Middle>
          </b:Person>
        </b:NameList>
      </b:Author>
    </b:Author>
    <b:YearAccessed>2019</b:YearAccessed>
    <b:MonthAccessed>July</b:MonthAccessed>
    <b:DayAccessed>17</b:DayAccessed>
    <b:URL>https://www.greengrowthknowledge.org/sites/default/files/downloads/resource/Transition_to_a_GE%20-%20benefits_challenges_risks_from_a_sustainable_development_perspective_UN-DESA.pdf</b:URL>
    <b:RefOrder>7</b:RefOrder>
  </b:Source>
  <b:Source>
    <b:Tag>The18</b:Tag>
    <b:SourceType>InternetSite</b:SourceType>
    <b:Guid>{90806333-5035-45AE-AF9E-1CEA339EAFA7}</b:Guid>
    <b:Author>
      <b:Author>
        <b:NameList>
          <b:Person>
            <b:Last>Agency</b:Last>
            <b:First>The</b:First>
            <b:Middle>International Energy</b:Middle>
          </b:Person>
        </b:NameList>
      </b:Author>
    </b:Author>
    <b:Title>Renewables 2018 Market analysis and forecast from 2018 to 2023</b:Title>
    <b:Year>2018</b:Year>
    <b:YearAccessed>2019</b:YearAccessed>
    <b:MonthAccessed>July</b:MonthAccessed>
    <b:DayAccessed>20</b:DayAccessed>
    <b:URL>https://www.iea.org/renewables2018/</b:URL>
    <b:RefOrder>8</b:RefOrder>
  </b:Source>
  <b:Source>
    <b:Tag>Pri19</b:Tag>
    <b:SourceType>InternetSite</b:SourceType>
    <b:Guid>{59693D12-BD83-449F-8539-F2140CC02642}</b:Guid>
    <b:Author>
      <b:Author>
        <b:NameList>
          <b:Person>
            <b:Last>Offiong</b:Last>
            <b:First>Priscilla</b:First>
          </b:Person>
        </b:NameList>
      </b:Author>
    </b:Author>
    <b:Title>Nigerian Renewal Energy and Energy Efficiency Policy (NREEEP)</b:Title>
    <b:Year>2019</b:Year>
    <b:YearAccessed>2019</b:YearAccessed>
    <b:MonthAccessed>July</b:MonthAccessed>
    <b:DayAccessed>18</b:DayAccessed>
    <b:URL>https://www.climatescorecard.org/2019/02/nigerian-renewal-energy-and-energy-efficiency-policy-nreeep/</b:URL>
    <b:RefOrder>9</b:RefOrder>
  </b:Source>
  <b:Source>
    <b:Tag>Pro18</b:Tag>
    <b:SourceType>InternetSite</b:SourceType>
    <b:Guid>{672907E5-46C3-4BE6-85E9-E9EACC7DCD6A}</b:Guid>
    <b:Author>
      <b:Author>
        <b:NameList>
          <b:Person>
            <b:Last>Proshare</b:Last>
          </b:Person>
        </b:NameList>
      </b:Author>
    </b:Author>
    <b:Title>The Need For Nigerian Investment In Renewable Energy</b:Title>
    <b:Year>2018</b:Year>
    <b:YearAccessed>2019</b:YearAccessed>
    <b:MonthAccessed>July</b:MonthAccessed>
    <b:DayAccessed>19</b:DayAccessed>
    <b:URL>https://www.proshareng.com/news/Power%20&amp;%20Energy/The-Need-For-Nigerian-Investment-In-Renewable-Energy/41960</b:URL>
    <b:RefOrder>10</b:RefOrder>
  </b:Source>
  <b:Source>
    <b:Tag>Zar17</b:Tag>
    <b:SourceType>DocumentFromInternetSite</b:SourceType>
    <b:Guid>{9E71AC96-2F39-40FB-ABBD-7A27D70233E1}</b:Guid>
    <b:Author>
      <b:Author>
        <b:NameList>
          <b:Person>
            <b:Last>Zarma</b:Last>
            <b:First>Ismaila</b:First>
            <b:Middle>Haliru</b:Middle>
          </b:Person>
        </b:NameList>
      </b:Author>
    </b:Author>
    <b:Title>HYDRO POWER RESOURCES IN NIGERIA</b:Title>
    <b:Year>2017</b:Year>
    <b:YearAccessed>2019</b:YearAccessed>
    <b:MonthAccessed>July</b:MonthAccessed>
    <b:DayAccessed>17</b:DayAccessed>
    <b:URL>https://www.researchgate.net/profile/Ismaila_Zarma/publication/321184693_HYDRO_POWER_RESOURCES_IN_NIGERIA/links/5a140442aca27217b5a31d4c/HYDRO-POWER-RESOURCES-IN-NIGERIA.pdf</b:URL>
    <b:Month>November</b:Month>
    <b:RefOrder>11</b:RefOrder>
  </b:Source>
  <b:Source>
    <b:Tag>Com15</b:Tag>
    <b:SourceType>InternetSite</b:SourceType>
    <b:Guid>{9347634D-3CAB-4C20-BD0D-080020D6B439}</b:Guid>
    <b:Author>
      <b:Author>
        <b:NameList>
          <b:Person>
            <b:Last>Commission</b:Last>
            <b:First>Nigeria</b:First>
            <b:Middle>Elecctricty Regulatory</b:Middle>
          </b:Person>
        </b:NameList>
      </b:Author>
    </b:Author>
    <b:Title>NERC's Regulation Envisages 2,000MW of Renewable Sourced Electricity by 2020</b:Title>
    <b:Year>2015</b:Year>
    <b:Month>November</b:Month>
    <b:Day>1st</b:Day>
    <b:YearAccessed>2019</b:YearAccessed>
    <b:MonthAccessed>July</b:MonthAccessed>
    <b:DayAccessed>20</b:DayAccessed>
    <b:URL>https://www.nercng.org/index.php/media-library/press-releases/315-nerc-s-regulation-envisages-2-000mw-of-renewable-sourced-electricity-by-2020</b:URL>
    <b:RefOrder>12</b:RefOrder>
  </b:Source>
  <b:Source>
    <b:Tag>Nig15</b:Tag>
    <b:SourceType>InternetSite</b:SourceType>
    <b:Guid>{42ACDC57-7543-49F0-BCF9-7F7BFC0259E0}</b:Guid>
    <b:Author>
      <b:Author>
        <b:NameList>
          <b:Person>
            <b:Last>Commission</b:Last>
            <b:First>Nigeria</b:First>
            <b:Middle>Elecctricty Regulatory</b:Middle>
          </b:Person>
        </b:NameList>
      </b:Author>
    </b:Author>
    <b:Title>Renewable Energy Sourced Electricity</b:Title>
    <b:Year>2015</b:Year>
    <b:YearAccessed>2019</b:YearAccessed>
    <b:MonthAccessed>July</b:MonthAccessed>
    <b:DayAccessed>18</b:DayAccessed>
    <b:URL>https://www.nercng.org/index.php/home/operators/renewable-energy</b:URL>
    <b:RefOrder>13</b:RefOrder>
  </b:Source>
  <b:Source>
    <b:Tag>BEN19</b:Tag>
    <b:SourceType>InternetSite</b:SourceType>
    <b:Guid>{E2702CB3-556D-44CC-9E55-9406C8098C61}</b:Guid>
    <b:Author>
      <b:Author>
        <b:NameList>
          <b:Person>
            <b:Last>O'DONNELL</b:Last>
            <b:First>BENEDICT</b:First>
          </b:Person>
        </b:NameList>
      </b:Author>
    </b:Author>
    <b:Title>France exempts solar self-consumption from electricity tax</b:Title>
    <b:Year>2019</b:Year>
    <b:YearAccessed>2019</b:YearAccessed>
    <b:MonthAccessed>July</b:MonthAccessed>
    <b:DayAccessed>17</b:DayAccessed>
    <b:URL>https://www.pv-magazine.com/2019/07/17/france-exempts-solar-self-consumption-from-electricity-tax/</b:URL>
    <b:RefOrder>14</b:RefOrder>
  </b:Source>
  <b:Source>
    <b:Tag>Int18</b:Tag>
    <b:SourceType>InternetSite</b:SourceType>
    <b:Guid>{A899AE43-C466-4E8C-9B08-92A276616FFD}</b:Guid>
    <b:Author>
      <b:Author>
        <b:NameList>
          <b:Person>
            <b:Last>Association</b:Last>
            <b:First>International</b:First>
            <b:Middle>Hydropower</b:Middle>
          </b:Person>
        </b:NameList>
      </b:Author>
    </b:Author>
    <b:Title>Nigeria</b:Title>
    <b:Year>2018</b:Year>
    <b:YearAccessed>2019</b:YearAccessed>
    <b:MonthAccessed>July</b:MonthAccessed>
    <b:DayAccessed>16</b:DayAccessed>
    <b:URL>https://www.hydropower.org/country-profiles/nigeria</b:URL>
    <b:RefOrder>15</b:RefOrder>
  </b:Source>
  <b:Source>
    <b:Tag>Ros12</b:Tag>
    <b:SourceType>JournalArticle</b:SourceType>
    <b:Guid>{98D7FB1C-0FD0-4057-9C05-C9031B641B44}</b:Guid>
    <b:Title>Potentials of Small Hydro Power in Nigeria: The Current Status and Investment Opportunities</b:Title>
    <b:Year>2012</b:Year>
    <b:Author>
      <b:Author>
        <b:NameList>
          <b:Person>
            <b:Last>Roseline Kela</b:Last>
            <b:First>Kaisan</b:First>
            <b:Middle>Muhammad Usman and Ahmad Tijjani</b:Middle>
          </b:Person>
        </b:NameList>
      </b:Author>
    </b:Author>
    <b:JournalName>International Journal of Scientific &amp; Engineering Research</b:JournalName>
    <b:Pages>1</b:Pages>
    <b:Volume>3</b:Volume>
    <b:Issue>5</b:Issue>
    <b:RefOrder>16</b:RefOrder>
  </b:Source>
  <b:Source>
    <b:Tag>Ola16</b:Tag>
    <b:SourceType>Book</b:SourceType>
    <b:Guid>{FE9C30D4-04D2-4D2E-9025-63E0D2B94F2C}</b:Guid>
    <b:Title>Solar Photovoltaic Installation Supervision</b:Title>
    <b:Year>2016</b:Year>
    <b:Author>
      <b:Author>
        <b:NameList>
          <b:Person>
            <b:Last>Olatunde Isiolaotan</b:Last>
            <b:First>Hartmut</b:First>
            <b:Middle>Androsch and Dr Helmut Stadter</b:Middle>
          </b:Person>
        </b:NameList>
      </b:Author>
    </b:Author>
    <b:City>Abuja</b:City>
    <b:Publisher>Ddeutsche Gesellschaft fur International Zusammenarbelt GmbH</b:Publisher>
    <b:Edition>First</b:Edition>
    <b:RefOrder>17</b:RefOrder>
  </b:Source>
  <b:Source>
    <b:Tag>Ros121</b:Tag>
    <b:SourceType>JournalArticle</b:SourceType>
    <b:Guid>{6AE24194-5007-449A-8930-1C457F50A1F7}</b:Guid>
    <b:Title>Potentials of Small Hydro Power in Nigeria: The Current Status and Investment Opportunities</b:Title>
    <b:Year>2012</b:Year>
    <b:YearAccessed>2019</b:YearAccessed>
    <b:MonthAccessed>July</b:MonthAccessed>
    <b:DayAccessed>21</b:DayAccessed>
    <b:URL>https://pdfs.semanticscholar.org/83c0/3457baa5fa6a8da9db721769da9f536ec0d1.pdf</b:URL>
    <b:Author>
      <b:Author>
        <b:NameList>
          <b:Person>
            <b:Last>Roseline Kela</b:Last>
            <b:First>Kaisan</b:First>
            <b:Middle>Muhammad Usman and Ahmad Tijjani</b:Middle>
          </b:Person>
        </b:NameList>
      </b:Author>
    </b:Author>
    <b:JournalName>International Journal of Scientific &amp; Engineering Research</b:JournalName>
    <b:Pages>1</b:Pages>
    <b:Volume>3</b:Volume>
    <b:Issue>5</b:Issue>
    <b:StandardNumber>ISSN 2229-5518</b:StandardNumber>
    <b:RefOrder>18</b:RefOrder>
  </b:Source>
  <b:Source>
    <b:Tag>Fat19</b:Tag>
    <b:SourceType>InternetSite</b:SourceType>
    <b:Guid>{E01779AE-F687-4D37-830F-716FA417FF04}</b:Guid>
    <b:Title>The NERC Mini-Grid Regulations And The Nigerian Mini_Grid Market: Opportunity For Investment</b:Title>
    <b:Year>2019</b:Year>
    <b:Author>
      <b:Author>
        <b:NameList>
          <b:Person>
            <b:Last>Aigbomian</b:Last>
            <b:First>Fatima</b:First>
            <b:Middle>M</b:Middle>
          </b:Person>
        </b:NameList>
      </b:Author>
    </b:Author>
    <b:YearAccessed>2019</b:YearAccessed>
    <b:MonthAccessed>July</b:MonthAccessed>
    <b:DayAccessed>18</b:DayAccessed>
    <b:URL>http://www.mondaq.com/Nigeria/x/781960/Renewables/The+Nerc+MiniGrid+Regulations+And+The+Nigerian+MiniGrid+Market+Opportunity+For+Investment</b:URL>
    <b:RefOrder>19</b:RefOrder>
  </b:Source>
  <b:Source>
    <b:Tag>RUR19</b:Tag>
    <b:SourceType>InternetSite</b:SourceType>
    <b:Guid>{77736552-89A6-49F8-A829-680BB0B25DA1}</b:Guid>
    <b:Author>
      <b:Author>
        <b:NameList>
          <b:Person>
            <b:Last>(REA)</b:Last>
            <b:First>RURAL</b:First>
            <b:Middle>ELECTRIFICATION AGENCY</b:Middle>
          </b:Person>
        </b:NameList>
      </b:Author>
    </b:Author>
    <b:Title>MINI GRIDS</b:Title>
    <b:Year>2019</b:Year>
    <b:YearAccessed>2019</b:YearAccessed>
    <b:MonthAccessed>July</b:MonthAccessed>
    <b:DayAccessed>20</b:DayAccessed>
    <b:URL>https://rea.gov.ng/minigrids/</b:URL>
    <b:RefOrder>20</b:RefOrder>
  </b:Source>
  <b:Source>
    <b:Tag>Nat13</b:Tag>
    <b:SourceType>InternetSite</b:SourceType>
    <b:Guid>{23C43219-AC4F-466A-9E83-C1F8E55103E3}</b:Guid>
    <b:Author>
      <b:Author>
        <b:NameList>
          <b:Person>
            <b:Last>(NASENI)</b:Last>
            <b:First>National</b:First>
            <b:Middle>Agency for Science and Engineering Infrastructure</b:Middle>
          </b:Person>
        </b:NameList>
      </b:Author>
    </b:Author>
    <b:Title>Powering the Nation through NASENI's Small Hydro Power</b:Title>
    <b:Year>2013</b:Year>
    <b:YearAccessed>2019</b:YearAccessed>
    <b:MonthAccessed>JULY</b:MonthAccessed>
    <b:DayAccessed>16</b:DayAccessed>
    <b:URL>https://www.naseni.org/news-blog/8-news-a-events/50-powering-the-nation-through-nasenis-small-hydro-power.pdf</b:URL>
    <b:RefOrder>21</b:RefOrder>
  </b:Source>
  <b:Source>
    <b:Tag>Rur19</b:Tag>
    <b:SourceType>DocumentFromInternetSite</b:SourceType>
    <b:Guid>{C78B1807-397B-40F9-A935-7BF380F6C81D}</b:Guid>
    <b:Author>
      <b:Author>
        <b:NameList>
          <b:Person>
            <b:Last>(REA)</b:Last>
            <b:First>Rural</b:First>
            <b:Middle>Electrification Agency</b:Middle>
          </b:Person>
        </b:NameList>
      </b:Author>
    </b:Author>
    <b:Title>Report On The Completed Solar Hybrid Project At Alex Ekwueme Federal University, Ndufu Alike-Ikwo (FUNAI)</b:Title>
    <b:Year>2019</b:Year>
    <b:YearAccessed>2019</b:YearAccessed>
    <b:MonthAccessed>July</b:MonthAccessed>
    <b:DayAccessed>31</b:DayAccessed>
    <b:URL>https://rea.gov.ng/EEP_Commissioning_EBONYI_UNIVERSITY_.pdf</b:URL>
    <b:Month>July</b:Month>
    <b:Day>31</b:Day>
    <b:RefOrder>22</b:RefOrder>
  </b:Source>
  <b:Source>
    <b:Tag>Nwa17</b:Tag>
    <b:SourceType>InternetSite</b:SourceType>
    <b:Guid>{C1451B98-1A1A-46C2-9FC3-B9DF4B78A47C}</b:Guid>
    <b:Author>
      <b:Author>
        <b:NameList>
          <b:Person>
            <b:Last>Nwagbo</b:Last>
            <b:First>Gigi</b:First>
          </b:Person>
        </b:NameList>
      </b:Author>
    </b:Author>
    <b:Title>Renewable Energy in Nigeria</b:Title>
    <b:Year>2017</b:Year>
    <b:YearAccessed>2019</b:YearAccessed>
    <b:MonthAccessed>August</b:MonthAccessed>
    <b:DayAccessed>8</b:DayAccessed>
    <b:URL>http://large.stanford.edu/courses/2017/ph240/nwagbo2/</b:URL>
    <b:RefOrder>23</b:RefOrder>
  </b:Source>
  <b:Source>
    <b:Tag>Hei18</b:Tag>
    <b:SourceType>DocumentFromInternetSite</b:SourceType>
    <b:Guid>{07EF8568-7AFE-467E-860F-FEA5EC95B75B}</b:Guid>
    <b:Author>
      <b:Author>
        <b:NameList>
          <b:Person>
            <b:Last>Heinrich Böll Foundation</b:Last>
            <b:First>Friends</b:First>
            <b:Middle>of the Earth Europe, European Renewable Energies Federation, Green European Foundation</b:Middle>
          </b:Person>
        </b:NameList>
      </b:Author>
    </b:Author>
    <b:Title>ENERGY ATLAS Facts and figures about renewables in Europe 2018</b:Title>
    <b:Year>2018</b:Year>
    <b:Month>April</b:Month>
    <b:YearAccessed>2019</b:YearAccessed>
    <b:MonthAccessed>August</b:MonthAccessed>
    <b:DayAccessed>08</b:DayAccessed>
    <b:URL>https://eu.boell.org/sites/default/files/energyatlas2018_facts-and-figures-renewables-europe.pdf.pdf</b:URL>
    <b:RefOrder>1</b:RefOrder>
  </b:Source>
  <b:Source>
    <b:Tag>Int17</b:Tag>
    <b:SourceType>InternetSite</b:SourceType>
    <b:Guid>{22B7166A-6522-4CCF-B769-C6C01FAB7E7B}</b:Guid>
    <b:Title>Renewables 2017</b:Title>
    <b:Year>2017</b:Year>
    <b:YearAccessed>2019</b:YearAccessed>
    <b:MonthAccessed>August</b:MonthAccessed>
    <b:DayAccessed>08</b:DayAccessed>
    <b:URL>https://www.iea.org/renewables2017/</b:URL>
    <b:Author>
      <b:Author>
        <b:NameList>
          <b:Person>
            <b:Last>International</b:Last>
            <b:First>Energy</b:First>
            <b:Middle>Agency</b:Middle>
          </b:Person>
        </b:NameList>
      </b:Author>
    </b:Author>
    <b:RefOrder>2</b:RefOrder>
  </b:Source>
  <b:Source>
    <b:Tag>Int181</b:Tag>
    <b:SourceType>InternetSite</b:SourceType>
    <b:Guid>{7BF85784-8CCF-4F8B-9B91-F2A50543D8F7}</b:Guid>
    <b:Author>
      <b:Author>
        <b:NameList>
          <b:Person>
            <b:Last>International</b:Last>
            <b:First>Hydropower</b:First>
            <b:Middle>Association</b:Middle>
          </b:Person>
        </b:NameList>
      </b:Author>
    </b:Author>
    <b:Title>SOUTH AMERICA</b:Title>
    <b:Year>2018</b:Year>
    <b:YearAccessed>2019</b:YearAccessed>
    <b:MonthAccessed>August</b:MonthAccessed>
    <b:DayAccessed>09</b:DayAccessed>
    <b:URL>https://www.hydropower.org/country-profiles/south-america</b:URL>
    <b:RefOrder>3</b:RefOrder>
  </b:Source>
  <b:Source>
    <b:Tag>USA19</b:Tag>
    <b:SourceType>InternetSite</b:SourceType>
    <b:Guid>{7BC30C3E-1819-49BE-BAD4-3A82C7FDBA42}</b:Guid>
    <b:Author>
      <b:Author>
        <b:NameList>
          <b:Person>
            <b:Last>USAID</b:Last>
          </b:Person>
        </b:NameList>
      </b:Author>
    </b:Author>
    <b:Title>NIGERIA POWER AFRICA FACT SHEET</b:Title>
    <b:Year>2019</b:Year>
    <b:YearAccessed>2019</b:YearAccessed>
    <b:MonthAccessed>August</b:MonthAccessed>
    <b:DayAccessed>09</b:DayAccessed>
    <b:URL>https://www.usaid.gov/powerafrica/nigeria</b:URL>
    <b:RefOrder>4</b:RefOrder>
  </b:Source>
  <b:Source>
    <b:Tag>Nna16</b:Tag>
    <b:SourceType>DocumentFromInternetSite</b:SourceType>
    <b:Guid>{5AF0D2BF-ACC2-4604-A2C3-0B86244E5DBA}</b:Guid>
    <b:Title>Policies Enhancing Renewable Energy Development and Implications for Nigeria</b:Title>
    <b:Year>2016</b:Year>
    <b:YearAccessed>2019</b:YearAccessed>
    <b:MonthAccessed>August</b:MonthAccessed>
    <b:DayAccessed>13</b:DayAccessed>
    <b:URL>http://www.sciepub.com/portal/downloads?doi=10.12691/rse-4-1-2&amp;filename=rse-4-1-2.pdf</b:URL>
    <b:Author>
      <b:Author>
        <b:NameList>
          <b:Person>
            <b:Last>Nnaemeka Vincent</b:Last>
            <b:First>Nebedum</b:First>
            <b:Middle>Ekene</b:Middle>
          </b:Person>
        </b:NameList>
      </b:Author>
    </b:Author>
    <b:RefOrder>1</b:RefOrder>
  </b:Source>
  <b:Source>
    <b:Tag>Glo19</b:Tag>
    <b:SourceType>InternetSite</b:SourceType>
    <b:Guid>{E8EFA096-26BF-4536-AC5C-63CA0159CFF7}</b:Guid>
    <b:Title>Energy 2019, Nigeria</b:Title>
    <b:Year>2019</b:Year>
    <b:YearAccessed>2019</b:YearAccessed>
    <b:MonthAccessed>August</b:MonthAccessed>
    <b:DayAccessed>13</b:DayAccessed>
    <b:URL>https://www.globallegalinsights.com/practice-areas/energy-laws-and-regulations/nigeria</b:URL>
    <b:Author>
      <b:Author>
        <b:NameList>
          <b:Person>
            <b:Last>Insight</b:Last>
            <b:First>Global</b:First>
            <b:Middle>Legal</b:Middle>
          </b:Person>
        </b:NameList>
      </b:Author>
    </b:Author>
    <b:RefOrder>2</b:RefOrder>
  </b:Source>
  <b:Source>
    <b:Tag>Pun19</b:Tag>
    <b:SourceType>InternetSite</b:SourceType>
    <b:Guid>{69811547-B366-4A25-BBE2-CEBBB7D7DC34}</b:Guid>
    <b:Author>
      <b:Author>
        <b:NameList>
          <b:Person>
            <b:Last>Punch</b:Last>
          </b:Person>
        </b:NameList>
      </b:Author>
    </b:Author>
    <b:Title>As oil producers, we should frustrate sale of electric cars in Nigeria </b:Title>
    <b:Year>2019</b:Year>
    <b:YearAccessed>2019</b:YearAccessed>
    <b:MonthAccessed>July</b:MonthAccessed>
    <b:DayAccessed>20</b:DayAccessed>
    <b:URL>https://punchng.com/as-oil-producers-we-should-frustrate-sale-of-electric-cars-in-nigeria-ekweremadu/amp/</b:URL>
    <b:RefOrder>1</b:RefOrder>
  </b:Source>
  <b:Source>
    <b:Tag>Ant09</b:Tag>
    <b:SourceType>DocumentFromInternetSite</b:SourceType>
    <b:Guid>{04658691-32A5-46CF-9B7B-8EB0AB7E92B8}</b:Guid>
    <b:Title>Power Sector Reforms-Effects on Power Supply Reliability and Stability in Nigeria</b:Title>
    <b:Year>2009</b:Year>
    <b:YearAccessed>2019</b:YearAccessed>
    <b:MonthAccessed>October</b:MonthAccessed>
    <b:DayAccessed>3</b:DayAccessed>
    <b:URL>https://www.researchgate.net/profile/Ishioma_Odigwe2/publication/285322616_Power_Sector_Reforms-Effects_on_Power_Supply_Reliability_and_Stability_in_Nigeria/links/565d64fa08aeafc2aac7718f/Power-Sector-Reforms-Effects-on-Power-Supply-Reliability-and-Stabil</b:URL>
    <b:Author>
      <b:Author>
        <b:NameList>
          <b:Person>
            <b:Last>Adoghe</b:Last>
            <b:First>Anthony</b:First>
            <b:Middle>Uwakhonye</b:Middle>
          </b:Person>
          <b:Person>
            <b:Last>Odigwe</b:Last>
            <b:First>Ishioma</b:First>
          </b:Person>
          <b:Person>
            <b:Last>Igbinovia</b:Last>
            <b:First>S.O.</b:First>
          </b:Person>
        </b:NameList>
      </b:Author>
    </b:Author>
    <b:Month>January</b:Month>
    <b:RefOrder>1</b:RefOrder>
  </b:Source>
  <b:Source>
    <b:Tag>Nig151</b:Tag>
    <b:SourceType>InternetSite</b:SourceType>
    <b:Guid>{277BCB4C-E113-4C6E-A184-70264C175CAE}</b:Guid>
    <b:Author>
      <b:Author>
        <b:NameList>
          <b:Person>
            <b:Last>Commission</b:Last>
            <b:First>Nigerian</b:First>
            <b:Middle>Electricity Regulatory</b:Middle>
          </b:Person>
        </b:NameList>
      </b:Author>
    </b:Author>
    <b:Title>History - Nigerian Electricity Regulatory Commission</b:Title>
    <b:Year>2015</b:Year>
    <b:YearAccessed>2019</b:YearAccessed>
    <b:MonthAccessed>October</b:MonthAccessed>
    <b:DayAccessed>3</b:DayAccessed>
    <b:URL>https://nerc.gov.ng/index.php/home/nesi/401-history#targetText=In%202005%20the%20Electric%20Power,the%20electricity%20industry%20in%20Nigeria.</b:URL>
    <b:RefOrder>3</b:RefOrder>
  </b:Source>
  <b:Source>
    <b:Tag>Placeholder1</b:Tag>
    <b:SourceType>InternetSite</b:SourceType>
    <b:Guid>{57B1EA11-259F-456F-B3FD-0E511934525D}</b:Guid>
    <b:Author>
      <b:Author>
        <b:NameList>
          <b:Person>
            <b:Last>National Agency for Science and Engineering Infrastructure</b:Last>
            <b:First>NASENI</b:First>
          </b:Person>
        </b:NameList>
      </b:Author>
    </b:Author>
    <b:Title>Powering the Nation through NASENI's Small Hydro Power</b:Title>
    <b:Year>2013</b:Year>
    <b:YearAccessed>2019</b:YearAccessed>
    <b:MonthAccessed>JULY</b:MonthAccessed>
    <b:DayAccessed>16</b:DayAccessed>
    <b:URL>https://www.naseni.org/news-blog/8-news-a-events/50-powering-the-nation-through-nasenis-small-hydro-power.pdf</b:URL>
    <b:RefOrder>16</b:RefOrder>
  </b:Source>
  <b:Source>
    <b:Tag>Placeholder2</b:Tag>
    <b:SourceType>InternetSite</b:SourceType>
    <b:Guid>{16A31476-6A6C-48D5-9485-4FF24A134791}</b:Guid>
    <b:Author>
      <b:Author>
        <b:NameList>
          <b:Person>
            <b:Last>RURAL ELECTRIFICATION AGENCY</b:Last>
            <b:First>REA</b:First>
          </b:Person>
        </b:NameList>
      </b:Author>
    </b:Author>
    <b:Title>MINI GRIDS</b:Title>
    <b:Year>2019</b:Year>
    <b:YearAccessed>2019</b:YearAccessed>
    <b:MonthAccessed>July</b:MonthAccessed>
    <b:DayAccessed>20</b:DayAccessed>
    <b:URL>https://rea.gov.ng/minigrids/</b:URL>
    <b:RefOrder>17</b:RefOrder>
  </b:Source>
  <b:Source>
    <b:Tag>Placeholder3</b:Tag>
    <b:SourceType>DocumentFromInternetSite</b:SourceType>
    <b:Guid>{F1CA6F95-ED6A-41D6-9F1A-F751666562C8}</b:Guid>
    <b:Author>
      <b:Author>
        <b:NameList>
          <b:Person>
            <b:Last>Rural Electrification Agency</b:Last>
            <b:First>REA</b:First>
          </b:Person>
        </b:NameList>
      </b:Author>
    </b:Author>
    <b:Title>Report On The Completed Solar Hybrid Project At Alex Ekwueme Federal University, Ndufu Alike-Ikwo (FUNAI)</b:Title>
    <b:Year>2019</b:Year>
    <b:YearAccessed>2019</b:YearAccessed>
    <b:MonthAccessed>July</b:MonthAccessed>
    <b:DayAccessed>31</b:DayAccessed>
    <b:URL>https://rea.gov.ng/EEP_Commissioning_EBONYI_UNIVERSITY_.pdf</b:URL>
    <b:Month>July</b:Month>
    <b:Day>31</b:Day>
    <b:RefOrder>18</b:RefOrder>
  </b:Source>
  <b:Source>
    <b:Tag>Placeholder4</b:Tag>
    <b:SourceType>InternetSite</b:SourceType>
    <b:Guid>{39B4440E-2EAF-4BE8-B661-1212AEE56BA3}</b:Guid>
    <b:Author>
      <b:Author>
        <b:NameList>
          <b:Person>
            <b:Last>International Hydropower Association</b:Last>
            <b:First>IHA</b:First>
          </b:Person>
        </b:NameList>
      </b:Author>
    </b:Author>
    <b:Title>Nigeria</b:Title>
    <b:Year>2018</b:Year>
    <b:YearAccessed>2019</b:YearAccessed>
    <b:MonthAccessed>July</b:MonthAccessed>
    <b:DayAccessed>16</b:DayAccessed>
    <b:URL>https://www.hydropower.org/country-profiles/nigeria</b:URL>
    <b:RefOrder>19</b:RefOrder>
  </b:Source>
  <b:Source>
    <b:Tag>Placeholder5</b:Tag>
    <b:SourceType>InternetSite</b:SourceType>
    <b:Guid>{9EE5CF7F-C721-4A26-80E6-DE345BE43E34}</b:Guid>
    <b:Author>
      <b:Author>
        <b:NameList>
          <b:Person>
            <b:Last>Nigeria Elecctricty Regulatory Commission</b:Last>
            <b:First>NERC</b:First>
          </b:Person>
        </b:NameList>
      </b:Author>
    </b:Author>
    <b:Title>NERC's Regulation Envisages 2,000MW of Renewable Sourced Electricity by 2020</b:Title>
    <b:Year>2015</b:Year>
    <b:Month>November</b:Month>
    <b:Day>1st</b:Day>
    <b:YearAccessed>2019</b:YearAccessed>
    <b:MonthAccessed>July</b:MonthAccessed>
    <b:DayAccessed>20</b:DayAccessed>
    <b:URL>https://www.nercng.org/index.php/media-library/press-releases/315-nerc-s-regulation-envisages-2-000mw-of-renewable-sourced-electricity-by-2020</b:URL>
    <b:RefOrder>20</b:RefOrder>
  </b:Source>
  <b:Source>
    <b:Tag>Placeholder6</b:Tag>
    <b:SourceType>InternetSite</b:SourceType>
    <b:Guid>{3599A81C-549A-4818-BC2A-57574B8B15D2}</b:Guid>
    <b:Author>
      <b:Author>
        <b:NameList>
          <b:Person>
            <b:Last>Nigeria Elecctricty Regulatory Commission</b:Last>
            <b:First>NERC</b:First>
          </b:Person>
        </b:NameList>
      </b:Author>
    </b:Author>
    <b:Title>Renewable Energy Sourced Electricity</b:Title>
    <b:Year>2015</b:Year>
    <b:YearAccessed>2019</b:YearAccessed>
    <b:MonthAccessed>July</b:MonthAccessed>
    <b:DayAccessed>18</b:DayAccessed>
    <b:URL>https://www.nercng.org/index.php/home/operators/renewable-energy</b:URL>
    <b:RefOrder>21</b:RefOrder>
  </b:Source>
  <b:Source>
    <b:Tag>Placeholder7</b:Tag>
    <b:SourceType>DocumentFromInternetSite</b:SourceType>
    <b:Guid>{F50A4C8C-A284-4EB8-AFA2-57ED5625A8A5}</b:Guid>
    <b:Author>
      <b:Author>
        <b:NameList>
          <b:Person>
            <b:Last>Heinrich Böll Foundation</b:Last>
            <b:First>Friends</b:First>
            <b:Middle>of the Earth Europe, European Renewable Energies Federation &amp; Green European Foundation</b:Middle>
          </b:Person>
        </b:NameList>
      </b:Author>
    </b:Author>
    <b:Title>ENERGY ATLAS Facts and figures about renewables in Europe 2018</b:Title>
    <b:Year>2018</b:Year>
    <b:Month>April</b:Month>
    <b:YearAccessed>2019</b:YearAccessed>
    <b:MonthAccessed>August</b:MonthAccessed>
    <b:DayAccessed>08</b:DayAccessed>
    <b:URL>https://eu.boell.org/sites/default/files/energyatlas2018_facts-and-figures-renewables-europe.pdf.pdf</b:URL>
    <b:RefOrder>22</b:RefOrder>
  </b:Source>
  <b:Source>
    <b:Tag>Placeholder8</b:Tag>
    <b:SourceType>InternetSite</b:SourceType>
    <b:Guid>{B8E41A04-CB64-4608-B4C3-0CD666E2B90D}</b:Guid>
    <b:Title>Energy 2019, Nigeria</b:Title>
    <b:Year>2019</b:Year>
    <b:YearAccessed>2019</b:YearAccessed>
    <b:MonthAccessed>August</b:MonthAccessed>
    <b:DayAccessed>13</b:DayAccessed>
    <b:URL>https://www.globallegalinsights.com/practice-areas/energy-laws-and-regulations/nigeria</b:URL>
    <b:Author>
      <b:Author>
        <b:NameList>
          <b:Person>
            <b:Last>Global Legal Insight</b:Last>
            <b:First>GLI</b:First>
          </b:Person>
        </b:NameList>
      </b:Author>
    </b:Author>
    <b:RefOrder>23</b:RefOrder>
  </b:Source>
  <b:Source>
    <b:Tag>Placeholder9</b:Tag>
    <b:SourceType>InternetSite</b:SourceType>
    <b:Guid>{CC6A2563-8253-4536-9D17-DFE636F4FD93}</b:Guid>
    <b:Title>Renewables 2017</b:Title>
    <b:Year>2017</b:Year>
    <b:YearAccessed>2019</b:YearAccessed>
    <b:MonthAccessed>August</b:MonthAccessed>
    <b:DayAccessed>08</b:DayAccessed>
    <b:URL>https://www.iea.org/renewables2017/</b:URL>
    <b:Author>
      <b:Author>
        <b:NameList>
          <b:Person>
            <b:Last>International Energy Agency</b:Last>
            <b:First>IEA</b:First>
          </b:Person>
        </b:NameList>
      </b:Author>
    </b:Author>
    <b:RefOrder>24</b:RefOrder>
  </b:Source>
  <b:Source>
    <b:Tag>Placeholder10</b:Tag>
    <b:SourceType>InternetSite</b:SourceType>
    <b:Guid>{B324E27B-F7E4-4D16-AF0D-B838B14F659A}</b:Guid>
    <b:Author>
      <b:Author>
        <b:NameList>
          <b:Person>
            <b:Last>International Hydropower Association</b:Last>
            <b:First>IHA</b:First>
          </b:Person>
        </b:NameList>
      </b:Author>
    </b:Author>
    <b:Title>SOUTH AMERICA</b:Title>
    <b:Year>2018</b:Year>
    <b:YearAccessed>2019</b:YearAccessed>
    <b:MonthAccessed>August</b:MonthAccessed>
    <b:DayAccessed>09</b:DayAccessed>
    <b:URL>https://www.hydropower.org/country-profiles/south-america</b:URL>
    <b:RefOrder>25</b:RefOrder>
  </b:Source>
  <b:Source>
    <b:Tag>Placeholder11</b:Tag>
    <b:SourceType>DocumentFromInternetSite</b:SourceType>
    <b:Guid>{178263EE-87E6-416D-AB19-BBF1803612BC}</b:Guid>
    <b:Title>Advancing an Inclusive Green Economy: Rationale and Context</b:Title>
    <b:Year>2012</b:Year>
    <b:YearAccessed>2019</b:YearAccessed>
    <b:MonthAccessed>July</b:MonthAccessed>
    <b:DayAccessed>15</b:DayAccessed>
    <b:URL>https://unitar.org/sites/default/files/uploads/egp/Section1/PDFs/1.3%20Definitions%20for%20Green%20Economy.pdf</b:URL>
    <b:Author>
      <b:Author>
        <b:NameList>
          <b:Person>
            <b:Last>United Nations Environmental Programme</b:Last>
            <b:First>UNEP</b:First>
          </b:Person>
        </b:NameList>
      </b:Author>
    </b:Author>
    <b:RefOrder>26</b:RefOrder>
  </b:Source>
  <b:Source>
    <b:Tag>Placeholder12</b:Tag>
    <b:SourceType>DocumentFromInternetSite</b:SourceType>
    <b:Guid>{B455EE44-E8BA-47E9-B3C4-C02D217E53DD}</b:Guid>
    <b:Author>
      <b:Author>
        <b:NameList>
          <b:Person>
            <b:Last>Foundation</b:Last>
            <b:First>Heinrich</b:First>
            <b:Middle>Böll</b:Middle>
          </b:Person>
          <b:Person>
            <b:Last>Europe</b:Last>
            <b:First>Friends</b:First>
            <b:Middle>of the Earth</b:Middle>
          </b:Person>
          <b:Person>
            <b:Last>Federation</b:Last>
            <b:First>European</b:First>
            <b:Middle>Renewable Energies</b:Middle>
          </b:Person>
          <b:Person>
            <b:Last>Foundation</b:Last>
            <b:First>Green</b:First>
            <b:Middle>European</b:Middle>
          </b:Person>
        </b:NameList>
      </b:Author>
    </b:Author>
    <b:Title>ENERGY ATLAS Facts and figures about renewables in Europe 2018</b:Title>
    <b:Year>2018</b:Year>
    <b:Month>April</b:Month>
    <b:YearAccessed>2019</b:YearAccessed>
    <b:MonthAccessed>August</b:MonthAccessed>
    <b:DayAccessed>08</b:DayAccessed>
    <b:URL>https://eu.boell.org/sites/default/files/energyatlas2018_facts-and-figures-renewables-europe.pdf.pdf</b:URL>
    <b:RefOrder>13</b:RefOrder>
  </b:Source>
  <b:Source>
    <b:Tag>Placeholder13</b:Tag>
    <b:SourceType>InternetSite</b:SourceType>
    <b:Guid>{C6C7C1EF-875E-47FA-A0B7-C6D0A60F4C25}</b:Guid>
    <b:Author>
      <b:Author>
        <b:Corporate>Nigerian Electricity Regulatory Commission; NERC</b:Corporate>
      </b:Author>
    </b:Author>
    <b:Title>History - Nigerian Electricity Regulatory Commission</b:Title>
    <b:Year>2015</b:Year>
    <b:YearAccessed>2019</b:YearAccessed>
    <b:MonthAccessed>October</b:MonthAccessed>
    <b:DayAccessed>3</b:DayAccessed>
    <b:URL>https://nerc.gov.ng/index.php/home/nesi/401-history#targetText=In%202005%20the%20Electric%20Power,the%20electricity%20industry%20in%20Nigeria.</b:URL>
    <b:RefOrder>14</b:RefOrder>
  </b:Source>
  <b:Source>
    <b:Tag>Placeholder14</b:Tag>
    <b:SourceType>InternetSite</b:SourceType>
    <b:Guid>{1D946878-CFD9-4606-85A2-0D5AB3607A2D}</b:Guid>
    <b:Title>Renewables 2017</b:Title>
    <b:Year>2017</b:Year>
    <b:YearAccessed>2019</b:YearAccessed>
    <b:MonthAccessed>August</b:MonthAccessed>
    <b:DayAccessed>08</b:DayAccessed>
    <b:URL>https://www.iea.org/renewables2017/</b:URL>
    <b:Author>
      <b:Author>
        <b:Corporate>International Energy Agency, IEA</b:Corporate>
      </b:Author>
    </b:Author>
    <b:RefOrder>15</b:RefOrder>
  </b:Source>
  <b:Source>
    <b:Tag>Placeholder15</b:Tag>
    <b:SourceType>InternetSite</b:SourceType>
    <b:Guid>{EB29DEBC-A12C-423D-91CE-1CBE504A050D}</b:Guid>
    <b:Title>Energy 2019, Nigeria</b:Title>
    <b:Year>2019</b:Year>
    <b:YearAccessed>2019</b:YearAccessed>
    <b:MonthAccessed>August</b:MonthAccessed>
    <b:DayAccessed>13</b:DayAccessed>
    <b:URL>https://www.globallegalinsights.com/practice-areas/energy-laws-and-regulations/nigeria</b:URL>
    <b:Author>
      <b:Author>
        <b:Corporate>Global Legal Insight, GLI</b:Corporate>
      </b:Author>
    </b:Author>
    <b:RefOrder>16</b:RefOrder>
  </b:Source>
  <b:Source>
    <b:Tag>Placeholder16</b:Tag>
    <b:SourceType>DocumentFromInternetSite</b:SourceType>
    <b:Guid>{C4579B3F-9D73-4C04-BB33-953DF87F0481}</b:Guid>
    <b:Author>
      <b:Author>
        <b:Corporate>ICIMOD</b:Corporate>
      </b:Author>
    </b:Author>
    <b:Title>Green Economy and Sustainable Mountain Development</b:Title>
    <b:Year>2019</b:Year>
    <b:YearAccessed>2019</b:YearAccessed>
    <b:MonthAccessed>jULY</b:MonthAccessed>
    <b:DayAccessed>18</b:DayAccessed>
    <b:URL>http://www.icimod.org/?q=3865</b:URL>
    <b:RefOrder>17</b:RefOrder>
  </b:Source>
  <b:Source>
    <b:Tag>Placeholder17</b:Tag>
    <b:SourceType>InternetSite</b:SourceType>
    <b:Guid>{947E64D2-1822-413F-BF17-BD51D08C67B3}</b:Guid>
    <b:Author>
      <b:Author>
        <b:Corporate>International Hydropower Association, IHA</b:Corporate>
      </b:Author>
    </b:Author>
    <b:Title>Nigeria</b:Title>
    <b:Year>2018</b:Year>
    <b:YearAccessed>2019</b:YearAccessed>
    <b:MonthAccessed>July</b:MonthAccessed>
    <b:DayAccessed>16</b:DayAccessed>
    <b:URL>https://www.hydropower.org/country-profiles/nigeria</b:URL>
    <b:RefOrder>18</b:RefOrder>
  </b:Source>
  <b:Source>
    <b:Tag>Placeholder18</b:Tag>
    <b:SourceType>InternetSite</b:SourceType>
    <b:Guid>{F7A5C7B7-2834-47AB-A18F-F702E628FB34}</b:Guid>
    <b:Author>
      <b:Author>
        <b:Corporate>International Hydropower Association, IHA</b:Corporate>
      </b:Author>
    </b:Author>
    <b:Title>SOUTH AMERICA</b:Title>
    <b:Year>2018</b:Year>
    <b:YearAccessed>2019</b:YearAccessed>
    <b:MonthAccessed>August</b:MonthAccessed>
    <b:DayAccessed>09</b:DayAccessed>
    <b:URL>https://www.hydropower.org/country-profiles/south-america</b:URL>
    <b:RefOrder>19</b:RefOrder>
  </b:Source>
  <b:Source>
    <b:Tag>Placeholder19</b:Tag>
    <b:SourceType>InternetSite</b:SourceType>
    <b:Guid>{59BBFA01-1AA7-4969-B9F6-A0F21F882B65}</b:Guid>
    <b:Author>
      <b:Author>
        <b:Corporate>National Agency for Science and Engineering Infrastructure, NASENI</b:Corporate>
      </b:Author>
    </b:Author>
    <b:Title>Powering the Nation through NASENI's Small Hydro Power</b:Title>
    <b:Year>2013</b:Year>
    <b:YearAccessed>2019</b:YearAccessed>
    <b:MonthAccessed>JULY</b:MonthAccessed>
    <b:DayAccessed>16</b:DayAccessed>
    <b:URL>https://www.naseni.org/news-blog/8-news-a-events/50-powering-the-nation-through-nasenis-small-hydro-power.pdf</b:URL>
    <b:RefOrder>20</b:RefOrder>
  </b:Source>
  <b:Source>
    <b:Tag>Placeholder20</b:Tag>
    <b:SourceType>InternetSite</b:SourceType>
    <b:Guid>{86CC7145-1DE0-463F-94F6-924DA50DB6DD}</b:Guid>
    <b:Author>
      <b:Author>
        <b:Corporate>Nigeria Elecctricty Regulatory Commission, NERC</b:Corporate>
      </b:Author>
    </b:Author>
    <b:Title>NERC's Regulation Envisages 2,000MW of Renewable Sourced Electricity by 2020</b:Title>
    <b:Year>2015</b:Year>
    <b:Month>November</b:Month>
    <b:Day>1st</b:Day>
    <b:YearAccessed>2019</b:YearAccessed>
    <b:MonthAccessed>July</b:MonthAccessed>
    <b:DayAccessed>20</b:DayAccessed>
    <b:URL>https://www.nercng.org/index.php/media-library/press-releases/315-nerc-s-regulation-envisages-2-000mw-of-renewable-sourced-electricity-by-2020</b:URL>
    <b:RefOrder>21</b:RefOrder>
  </b:Source>
  <b:Source>
    <b:Tag>Placeholder21</b:Tag>
    <b:SourceType>InternetSite</b:SourceType>
    <b:Guid>{0AEFD076-75CE-4F67-BBA8-81BF306A3ADF}</b:Guid>
    <b:Author>
      <b:Author>
        <b:Corporate>Nigeria Elecctricty Regulatory Commission, NERC</b:Corporate>
      </b:Author>
    </b:Author>
    <b:Title>Renewable Energy Sourced Electricity</b:Title>
    <b:Year>2015</b:Year>
    <b:YearAccessed>2019</b:YearAccessed>
    <b:MonthAccessed>July</b:MonthAccessed>
    <b:DayAccessed>18</b:DayAccessed>
    <b:URL>https://www.nercng.org/index.php/home/operators/renewable-energy</b:URL>
    <b:RefOrder>22</b:RefOrder>
  </b:Source>
  <b:Source>
    <b:Tag>Placeholder22</b:Tag>
    <b:SourceType>InternetSite</b:SourceType>
    <b:Guid>{DC439579-2D9A-45D9-8D77-F4FBB9F9CE2A}</b:Guid>
    <b:Author>
      <b:Author>
        <b:Corporate>Punch</b:Corporate>
      </b:Author>
    </b:Author>
    <b:Title>As oil producers, we should frustrate sale of electric cars in Nigeria</b:Title>
    <b:Year>2019</b:Year>
    <b:YearAccessed>2019</b:YearAccessed>
    <b:MonthAccessed>July</b:MonthAccessed>
    <b:DayAccessed>20</b:DayAccessed>
    <b:URL>https://punchng.com/as-oil-producers-we-should-frustrate-sale-of-electric-cars-in-nigeria-ekweremadu/amp/</b:URL>
    <b:RefOrder>23</b:RefOrder>
  </b:Source>
  <b:Source>
    <b:Tag>Placeholder23</b:Tag>
    <b:SourceType>DocumentFromInternetSite</b:SourceType>
    <b:Guid>{5BD0FF64-F8FE-4796-954B-A0E8E4C76CB5}</b:Guid>
    <b:Author>
      <b:Author>
        <b:Corporate>Rural Electrification Agency, REA</b:Corporate>
      </b:Author>
    </b:Author>
    <b:Title>Report On The Completed Solar Hybrid Project At Alex Ekwueme Federal University, Ndufu Alike-Ikwo (FUNAI)</b:Title>
    <b:Year>2019</b:Year>
    <b:YearAccessed>2019</b:YearAccessed>
    <b:MonthAccessed>July</b:MonthAccessed>
    <b:DayAccessed>31</b:DayAccessed>
    <b:URL>https://rea.gov.ng/EEP_Commissioning_EBONYI_UNIVERSITY_.pdf</b:URL>
    <b:Month>July</b:Month>
    <b:Day>31</b:Day>
    <b:RefOrder>24</b:RefOrder>
  </b:Source>
  <b:Source>
    <b:Tag>Placeholder24</b:Tag>
    <b:SourceType>InternetSite</b:SourceType>
    <b:Guid>{03B8316E-35BC-4BD6-87F8-A24DAB895A7E}</b:Guid>
    <b:Author>
      <b:Author>
        <b:Corporate>RURAL ELECTRIFICATION AGENCY, REA</b:Corporate>
      </b:Author>
    </b:Author>
    <b:Title>MINI GRIDS</b:Title>
    <b:Year>2019</b:Year>
    <b:YearAccessed>2019</b:YearAccessed>
    <b:MonthAccessed>July</b:MonthAccessed>
    <b:DayAccessed>20</b:DayAccessed>
    <b:URL>https://rea.gov.ng/minigrids/</b:URL>
    <b:RefOrder>25</b:RefOrder>
  </b:Source>
  <b:Source>
    <b:Tag>Placeholder25</b:Tag>
    <b:SourceType>DocumentFromInternetSite</b:SourceType>
    <b:Guid>{E5074617-FBE6-4EE8-AF8B-AE01FEBBEA7D}</b:Guid>
    <b:Title>Advancing an Inclusive Green Economy: Rationale and Context</b:Title>
    <b:Year>2012</b:Year>
    <b:YearAccessed>2019</b:YearAccessed>
    <b:MonthAccessed>July</b:MonthAccessed>
    <b:DayAccessed>15</b:DayAccessed>
    <b:URL>https://unitar.org/sites/default/files/uploads/egp/Section1/PDFs/1.3%20Definitions%20for%20Green%20Economy.pdf</b:URL>
    <b:Author>
      <b:Author>
        <b:Corporate>United Nations Environmental Programme, UNEP</b:Corporate>
      </b:Author>
    </b:Author>
    <b:RefOrder>26</b:RefOrder>
  </b:Source>
  <b:Source>
    <b:Tag>Placeholder26</b:Tag>
    <b:SourceType>InternetSite</b:SourceType>
    <b:Guid>{8AFA6259-D32A-4B68-A8BB-2F7C76D20CD7}</b:Guid>
    <b:Title>The Paris Agreement</b:Title>
    <b:Year>2019</b:Year>
    <b:YearAccessed>2019</b:YearAccessed>
    <b:Author>
      <b:Author>
        <b:Corporate>United Nation Climate Change, UNCC</b:Corporate>
      </b:Author>
    </b:Author>
    <b:MonthAccessed>July</b:MonthAccessed>
    <b:DayAccessed>19</b:DayAccessed>
    <b:URL>https://unfccc.int/process-and-meetings/the-paris-agreement/the-paris-agreement</b:URL>
    <b:RefOrder>26</b:RefOrder>
  </b:Source>
  <b:Source>
    <b:Tag>Placeholder27</b:Tag>
    <b:SourceType>DocumentFromInternetSite</b:SourceType>
    <b:Guid>{3C2AD075-4301-4055-943E-A4DEBA7EE2FD}</b:Guid>
    <b:Author>
      <b:Author>
        <b:Corporate>Heinrich Böll Foundation, Europe, Friends of the Earth; Federation, European Renewable Energies; Foundation, Green European</b:Corporate>
      </b:Author>
    </b:Author>
    <b:Title>ENERGY ATLAS Facts and figures about renewables in Europe 2018</b:Title>
    <b:Year>2018</b:Year>
    <b:Month>April</b:Month>
    <b:YearAccessed>2019</b:YearAccessed>
    <b:MonthAccessed>August</b:MonthAccessed>
    <b:DayAccessed>08</b:DayAccessed>
    <b:URL>https://eu.boell.org/sites/default/files/energyatlas2018_facts-and-figures-renewables-europe.pdf.pdf</b:URL>
    <b:RefOrder>28</b:RefOrder>
  </b:Source>
</b:Sources>
</file>

<file path=customXml/itemProps1.xml><?xml version="1.0" encoding="utf-8"?>
<ds:datastoreItem xmlns:ds="http://schemas.openxmlformats.org/officeDocument/2006/customXml" ds:itemID="{6119F212-7511-4FAA-A9FD-55431222E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4726</Words>
  <Characters>26939</Characters>
  <Application>Microsoft Office Word</Application>
  <DocSecurity>0</DocSecurity>
  <Lines>224</Lines>
  <Paragraphs>63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IJEECS</vt:lpstr>
      <vt:lpstr>2.2 Mathematical Models of the HPS Components</vt:lpstr>
    </vt:vector>
  </TitlesOfParts>
  <Company>cairo</Company>
  <LinksUpToDate>false</LinksUpToDate>
  <CharactersWithSpaces>31602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IJEECS</dc:title>
  <dc:creator>Elitebook 6930p</dc:creator>
  <cp:lastModifiedBy>Elitebook 6930p</cp:lastModifiedBy>
  <cp:revision>2</cp:revision>
  <cp:lastPrinted>2019-03-21T03:35:00Z</cp:lastPrinted>
  <dcterms:created xsi:type="dcterms:W3CDTF">2020-11-30T20:26:00Z</dcterms:created>
  <dcterms:modified xsi:type="dcterms:W3CDTF">2020-11-30T20:26:00Z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-1981807995</vt:i4>
  </property>
</Properties>
</file>