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241" w:rsidRPr="00901511" w:rsidRDefault="00B222A0" w:rsidP="00901511">
      <w:pPr>
        <w:bidi w:val="0"/>
        <w:spacing w:before="120" w:after="0" w:line="24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90151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Tab</w:t>
      </w:r>
      <w:r w:rsidR="006C018B" w:rsidRPr="0090151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le </w:t>
      </w:r>
      <w:r w:rsidRPr="0090151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1:</w:t>
      </w:r>
      <w:r w:rsidR="00F97241" w:rsidRPr="0090151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ASHRAE thermal sensation scale of PMV</w:t>
      </w:r>
    </w:p>
    <w:tbl>
      <w:tblPr>
        <w:bidiVisual/>
        <w:tblW w:w="5133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8"/>
        <w:gridCol w:w="1439"/>
        <w:gridCol w:w="779"/>
        <w:gridCol w:w="1707"/>
      </w:tblGrid>
      <w:tr w:rsidR="00341DBE" w:rsidRPr="00341DBE" w:rsidTr="006C018B">
        <w:trPr>
          <w:trHeight w:val="366"/>
          <w:jc w:val="center"/>
        </w:trPr>
        <w:tc>
          <w:tcPr>
            <w:tcW w:w="1208" w:type="dxa"/>
            <w:shd w:val="clear" w:color="auto" w:fill="F2F2F2" w:themeFill="background1" w:themeFillShade="F2"/>
            <w:vAlign w:val="center"/>
          </w:tcPr>
          <w:p w:rsidR="00F97241" w:rsidRPr="006C018B" w:rsidRDefault="00F97241" w:rsidP="006C018B">
            <w:pPr>
              <w:bidi w:val="0"/>
              <w:spacing w:after="0" w:line="240" w:lineRule="auto"/>
              <w:ind w:right="-149" w:hanging="6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C018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PMV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:rsidR="00F97241" w:rsidRPr="006C018B" w:rsidRDefault="00F97241" w:rsidP="006C018B">
            <w:pPr>
              <w:bidi w:val="0"/>
              <w:spacing w:after="0" w:line="240" w:lineRule="auto"/>
              <w:ind w:right="-149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C018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Sensation 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:rsidR="00F97241" w:rsidRPr="006C018B" w:rsidRDefault="00F97241" w:rsidP="006C018B">
            <w:pPr>
              <w:bidi w:val="0"/>
              <w:spacing w:after="0" w:line="240" w:lineRule="auto"/>
              <w:ind w:right="-149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C018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PMV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F97241" w:rsidRPr="006C018B" w:rsidRDefault="00F97241" w:rsidP="006C018B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C018B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Sensation </w:t>
            </w:r>
          </w:p>
        </w:tc>
      </w:tr>
      <w:tr w:rsidR="00341DBE" w:rsidRPr="00341DBE" w:rsidTr="006C018B">
        <w:trPr>
          <w:trHeight w:val="353"/>
          <w:jc w:val="center"/>
        </w:trPr>
        <w:tc>
          <w:tcPr>
            <w:tcW w:w="1208" w:type="dxa"/>
            <w:vAlign w:val="center"/>
          </w:tcPr>
          <w:p w:rsidR="00F97241" w:rsidRPr="00341DBE" w:rsidRDefault="00F97241" w:rsidP="006C018B">
            <w:pPr>
              <w:bidi w:val="0"/>
              <w:spacing w:after="0" w:line="240" w:lineRule="auto"/>
              <w:ind w:hanging="6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41D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1439" w:type="dxa"/>
            <w:vAlign w:val="center"/>
          </w:tcPr>
          <w:p w:rsidR="00F97241" w:rsidRPr="00341DBE" w:rsidRDefault="00F97241" w:rsidP="006C018B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41D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Slightly Cool</w:t>
            </w:r>
          </w:p>
        </w:tc>
        <w:tc>
          <w:tcPr>
            <w:tcW w:w="779" w:type="dxa"/>
            <w:vAlign w:val="center"/>
          </w:tcPr>
          <w:p w:rsidR="00F97241" w:rsidRPr="00341DBE" w:rsidRDefault="00F97241" w:rsidP="006C018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41D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+1</w:t>
            </w:r>
          </w:p>
        </w:tc>
        <w:tc>
          <w:tcPr>
            <w:tcW w:w="1707" w:type="dxa"/>
            <w:vAlign w:val="center"/>
          </w:tcPr>
          <w:p w:rsidR="00F97241" w:rsidRPr="00341DBE" w:rsidRDefault="00F97241" w:rsidP="006C018B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41D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Slightly Warm</w:t>
            </w:r>
          </w:p>
        </w:tc>
      </w:tr>
      <w:tr w:rsidR="00341DBE" w:rsidRPr="00341DBE" w:rsidTr="006C018B">
        <w:trPr>
          <w:trHeight w:val="353"/>
          <w:jc w:val="center"/>
        </w:trPr>
        <w:tc>
          <w:tcPr>
            <w:tcW w:w="1208" w:type="dxa"/>
            <w:vAlign w:val="center"/>
          </w:tcPr>
          <w:p w:rsidR="00F97241" w:rsidRPr="00341DBE" w:rsidRDefault="00F97241" w:rsidP="006C018B">
            <w:pPr>
              <w:bidi w:val="0"/>
              <w:spacing w:after="0" w:line="240" w:lineRule="auto"/>
              <w:ind w:hanging="6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41D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1439" w:type="dxa"/>
            <w:vAlign w:val="center"/>
          </w:tcPr>
          <w:p w:rsidR="00F97241" w:rsidRPr="00341DBE" w:rsidRDefault="00F97241" w:rsidP="006C018B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41D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Cool</w:t>
            </w:r>
          </w:p>
        </w:tc>
        <w:tc>
          <w:tcPr>
            <w:tcW w:w="779" w:type="dxa"/>
            <w:vAlign w:val="center"/>
          </w:tcPr>
          <w:p w:rsidR="00F97241" w:rsidRPr="00341DBE" w:rsidRDefault="00F97241" w:rsidP="006C018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41D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+2</w:t>
            </w:r>
          </w:p>
        </w:tc>
        <w:tc>
          <w:tcPr>
            <w:tcW w:w="1707" w:type="dxa"/>
            <w:vAlign w:val="center"/>
          </w:tcPr>
          <w:p w:rsidR="00F97241" w:rsidRPr="00341DBE" w:rsidRDefault="00F97241" w:rsidP="006C018B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41D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Warm </w:t>
            </w:r>
          </w:p>
        </w:tc>
      </w:tr>
      <w:tr w:rsidR="00341DBE" w:rsidRPr="00341DBE" w:rsidTr="006C018B">
        <w:trPr>
          <w:trHeight w:val="353"/>
          <w:jc w:val="center"/>
        </w:trPr>
        <w:tc>
          <w:tcPr>
            <w:tcW w:w="1208" w:type="dxa"/>
            <w:vAlign w:val="center"/>
          </w:tcPr>
          <w:p w:rsidR="00F97241" w:rsidRPr="00341DBE" w:rsidRDefault="00F97241" w:rsidP="006C018B">
            <w:pPr>
              <w:bidi w:val="0"/>
              <w:spacing w:after="0" w:line="240" w:lineRule="auto"/>
              <w:ind w:hanging="6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41D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1439" w:type="dxa"/>
            <w:vAlign w:val="center"/>
          </w:tcPr>
          <w:p w:rsidR="00F97241" w:rsidRPr="00341DBE" w:rsidRDefault="00F97241" w:rsidP="006C018B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41D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Cold</w:t>
            </w:r>
          </w:p>
        </w:tc>
        <w:tc>
          <w:tcPr>
            <w:tcW w:w="779" w:type="dxa"/>
            <w:vAlign w:val="center"/>
          </w:tcPr>
          <w:p w:rsidR="00F97241" w:rsidRPr="00341DBE" w:rsidRDefault="00F97241" w:rsidP="006C018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41D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+3</w:t>
            </w:r>
          </w:p>
        </w:tc>
        <w:tc>
          <w:tcPr>
            <w:tcW w:w="1707" w:type="dxa"/>
            <w:vAlign w:val="center"/>
          </w:tcPr>
          <w:p w:rsidR="00F97241" w:rsidRPr="00341DBE" w:rsidRDefault="00F97241" w:rsidP="006C018B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41DB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Hot</w:t>
            </w:r>
          </w:p>
        </w:tc>
      </w:tr>
    </w:tbl>
    <w:tbl>
      <w:tblPr>
        <w:tblW w:w="8118" w:type="dxa"/>
        <w:tblLook w:val="04A0" w:firstRow="1" w:lastRow="0" w:firstColumn="1" w:lastColumn="0" w:noHBand="0" w:noVBand="1"/>
      </w:tblPr>
      <w:tblGrid>
        <w:gridCol w:w="7473"/>
        <w:gridCol w:w="645"/>
      </w:tblGrid>
      <w:tr w:rsidR="00341DBE" w:rsidRPr="006C018B" w:rsidTr="008628C2">
        <w:trPr>
          <w:trHeight w:val="222"/>
        </w:trPr>
        <w:tc>
          <w:tcPr>
            <w:tcW w:w="7473" w:type="dxa"/>
          </w:tcPr>
          <w:p w:rsidR="00F97241" w:rsidRPr="006C018B" w:rsidRDefault="00F97241" w:rsidP="006C018B">
            <w:pPr>
              <w:bidi w:val="0"/>
              <w:spacing w:line="48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bidi="ar-EG"/>
              </w:rPr>
            </w:pPr>
          </w:p>
        </w:tc>
        <w:tc>
          <w:tcPr>
            <w:tcW w:w="645" w:type="dxa"/>
            <w:vAlign w:val="center"/>
          </w:tcPr>
          <w:p w:rsidR="008628C2" w:rsidRPr="006C018B" w:rsidRDefault="008628C2" w:rsidP="008628C2">
            <w:pPr>
              <w:bidi w:val="0"/>
              <w:spacing w:line="48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:rsidR="00F97241" w:rsidRPr="00341DBE" w:rsidRDefault="00F97241" w:rsidP="00F97241">
      <w:pPr>
        <w:bidi w:val="0"/>
        <w:spacing w:before="120" w:after="120" w:line="240" w:lineRule="auto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41DBE">
        <w:rPr>
          <w:rFonts w:asciiTheme="majorBidi" w:hAnsiTheme="majorBidi" w:cstheme="majorBidi"/>
          <w:noProof/>
          <w:color w:val="000000" w:themeColor="text1"/>
          <w:sz w:val="20"/>
          <w:szCs w:val="20"/>
        </w:rPr>
        <w:drawing>
          <wp:inline distT="0" distB="0" distL="0" distR="0" wp14:anchorId="4FF2A7F4" wp14:editId="2B222D9C">
            <wp:extent cx="3669579" cy="2345581"/>
            <wp:effectExtent l="0" t="0" r="762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437" cy="235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241" w:rsidRDefault="00341DBE" w:rsidP="006C018B">
      <w:pPr>
        <w:pStyle w:val="Caption"/>
        <w:spacing w:after="120"/>
        <w:rPr>
          <w:rFonts w:asciiTheme="majorBidi" w:hAnsiTheme="majorBidi" w:cstheme="majorBidi"/>
          <w:b w:val="0"/>
          <w:bCs w:val="0"/>
          <w:smallCaps/>
          <w:color w:val="000000" w:themeColor="text1"/>
          <w:sz w:val="24"/>
          <w:szCs w:val="24"/>
        </w:rPr>
      </w:pPr>
      <w:r w:rsidRPr="006C018B">
        <w:rPr>
          <w:rFonts w:asciiTheme="majorBidi" w:hAnsiTheme="majorBidi" w:cstheme="majorBidi"/>
          <w:color w:val="000000" w:themeColor="text1"/>
          <w:sz w:val="24"/>
          <w:szCs w:val="24"/>
        </w:rPr>
        <w:t>Fig</w:t>
      </w:r>
      <w:r w:rsidR="006C018B" w:rsidRPr="006C018B">
        <w:rPr>
          <w:rFonts w:asciiTheme="majorBidi" w:hAnsiTheme="majorBidi" w:cstheme="majorBidi"/>
          <w:color w:val="000000" w:themeColor="text1"/>
          <w:sz w:val="24"/>
          <w:szCs w:val="24"/>
        </w:rPr>
        <w:t>ure</w:t>
      </w:r>
      <w:r w:rsidRPr="006C018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</w:t>
      </w:r>
      <w:r w:rsidRPr="006C018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:</w:t>
      </w:r>
      <w:r w:rsidR="00F97241" w:rsidRPr="006C018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="00F97241" w:rsidRPr="006C018B">
        <w:rPr>
          <w:rFonts w:asciiTheme="majorBidi" w:eastAsia="SimSun" w:hAnsiTheme="majorBidi" w:cstheme="majorBidi"/>
          <w:b w:val="0"/>
          <w:bCs w:val="0"/>
          <w:color w:val="auto"/>
          <w:kern w:val="2"/>
          <w:sz w:val="24"/>
          <w:szCs w:val="24"/>
          <w:lang w:eastAsia="ko-KR"/>
        </w:rPr>
        <w:t>Relationship</w:t>
      </w:r>
      <w:r w:rsidR="00F97241" w:rsidRPr="006C018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between PMV and PPD </w:t>
      </w:r>
      <w:sdt>
        <w:sdtPr>
          <w:rPr>
            <w:rFonts w:asciiTheme="majorBidi" w:hAnsiTheme="majorBidi" w:cstheme="majorBidi"/>
            <w:b w:val="0"/>
            <w:bCs w:val="0"/>
            <w:smallCaps/>
            <w:color w:val="000000" w:themeColor="text1"/>
            <w:sz w:val="24"/>
            <w:szCs w:val="24"/>
          </w:rPr>
          <w:id w:val="15027146"/>
          <w:citation/>
        </w:sdtPr>
        <w:sdtEndPr/>
        <w:sdtContent>
          <w:r w:rsidR="00F97241" w:rsidRPr="006C018B">
            <w:rPr>
              <w:rFonts w:asciiTheme="majorBidi" w:hAnsiTheme="majorBidi" w:cstheme="majorBidi"/>
              <w:b w:val="0"/>
              <w:bCs w:val="0"/>
              <w:smallCaps/>
              <w:color w:val="000000" w:themeColor="text1"/>
              <w:sz w:val="24"/>
              <w:szCs w:val="24"/>
            </w:rPr>
            <w:fldChar w:fldCharType="begin"/>
          </w:r>
          <w:r w:rsidR="00F97241" w:rsidRPr="006C018B">
            <w:rPr>
              <w:rFonts w:asciiTheme="majorBidi" w:hAnsiTheme="majorBidi" w:cstheme="majorBidi"/>
              <w:b w:val="0"/>
              <w:bCs w:val="0"/>
              <w:smallCaps/>
              <w:color w:val="000000" w:themeColor="text1"/>
              <w:sz w:val="24"/>
              <w:szCs w:val="24"/>
            </w:rPr>
            <w:instrText xml:space="preserve">CITATION 35 \l 1033 </w:instrText>
          </w:r>
          <w:r w:rsidR="00F97241" w:rsidRPr="006C018B">
            <w:rPr>
              <w:rFonts w:asciiTheme="majorBidi" w:hAnsiTheme="majorBidi" w:cstheme="majorBidi"/>
              <w:b w:val="0"/>
              <w:bCs w:val="0"/>
              <w:smallCaps/>
              <w:color w:val="000000" w:themeColor="text1"/>
              <w:sz w:val="24"/>
              <w:szCs w:val="24"/>
            </w:rPr>
            <w:fldChar w:fldCharType="separate"/>
          </w:r>
          <w:r w:rsidR="00F97241" w:rsidRPr="006C018B">
            <w:rPr>
              <w:rFonts w:asciiTheme="majorBidi" w:hAnsiTheme="majorBidi" w:cstheme="majorBidi"/>
              <w:b w:val="0"/>
              <w:bCs w:val="0"/>
              <w:noProof/>
              <w:color w:val="000000" w:themeColor="text1"/>
              <w:sz w:val="24"/>
              <w:szCs w:val="24"/>
            </w:rPr>
            <w:t>[15]</w:t>
          </w:r>
          <w:r w:rsidR="00F97241" w:rsidRPr="006C018B">
            <w:rPr>
              <w:rFonts w:asciiTheme="majorBidi" w:hAnsiTheme="majorBidi" w:cstheme="majorBidi"/>
              <w:b w:val="0"/>
              <w:bCs w:val="0"/>
              <w:smallCaps/>
              <w:color w:val="000000" w:themeColor="text1"/>
              <w:sz w:val="24"/>
              <w:szCs w:val="24"/>
            </w:rPr>
            <w:fldChar w:fldCharType="end"/>
          </w:r>
        </w:sdtContent>
      </w:sdt>
    </w:p>
    <w:p w:rsidR="008628C2" w:rsidRPr="008628C2" w:rsidRDefault="008628C2" w:rsidP="008628C2"/>
    <w:p w:rsidR="00F97241" w:rsidRPr="00341DBE" w:rsidRDefault="00F97241" w:rsidP="006C018B">
      <w:pPr>
        <w:keepNext/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r w:rsidRPr="00341DBE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593C77B6" wp14:editId="7FC96A3D">
            <wp:extent cx="3138805" cy="2057400"/>
            <wp:effectExtent l="0" t="0" r="4445" b="0"/>
            <wp:docPr id="67" name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9408" cy="207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241" w:rsidRDefault="006C018B" w:rsidP="006C018B">
      <w:pPr>
        <w:pStyle w:val="Caption"/>
        <w:spacing w:after="120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6C018B">
        <w:rPr>
          <w:rFonts w:asciiTheme="majorBidi" w:hAnsiTheme="majorBidi" w:cstheme="majorBidi"/>
          <w:color w:val="000000" w:themeColor="text1"/>
          <w:sz w:val="24"/>
          <w:szCs w:val="24"/>
        </w:rPr>
        <w:t>Figure</w:t>
      </w:r>
      <w:r w:rsidR="00341DBE" w:rsidRPr="006C018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2:</w:t>
      </w:r>
      <w:r w:rsidR="00341DBE" w:rsidRPr="006C018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="00F97241" w:rsidRPr="006C018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Relationship between “EnergyPlus” and “DesignBuilder”</w:t>
      </w:r>
    </w:p>
    <w:p w:rsidR="008628C2" w:rsidRPr="008628C2" w:rsidRDefault="008628C2" w:rsidP="008628C2"/>
    <w:p w:rsidR="00F97241" w:rsidRPr="006C018B" w:rsidRDefault="00F97241" w:rsidP="006C018B">
      <w:pPr>
        <w:bidi w:val="0"/>
        <w:spacing w:after="0" w:line="480" w:lineRule="auto"/>
        <w:ind w:firstLine="576"/>
        <w:jc w:val="mediumKashida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F97241" w:rsidRPr="00341DBE" w:rsidRDefault="00F97241" w:rsidP="00341DBE">
      <w:pPr>
        <w:keepNext/>
        <w:bidi w:val="0"/>
        <w:spacing w:before="120" w:after="0"/>
        <w:ind w:left="1530"/>
        <w:rPr>
          <w:rFonts w:asciiTheme="majorBidi" w:hAnsiTheme="majorBidi" w:cstheme="majorBidi"/>
          <w:color w:val="000000" w:themeColor="text1"/>
        </w:rPr>
      </w:pPr>
      <w:r w:rsidRPr="00341DBE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6CFDA04A" wp14:editId="58FB3A15">
                <wp:extent cx="3509154" cy="2242867"/>
                <wp:effectExtent l="0" t="0" r="0" b="2413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9154" cy="2242867"/>
                          <a:chOff x="0" y="67662"/>
                          <a:chExt cx="3118705" cy="1923566"/>
                        </a:xfrm>
                      </wpg:grpSpPr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33425" y="510200"/>
                            <a:ext cx="527905" cy="34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18B" w:rsidRDefault="006C018B" w:rsidP="00F97241">
                              <w:pPr>
                                <w:bidi w:val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Interface System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8325" y="1504950"/>
                            <a:ext cx="527905" cy="299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18B" w:rsidRDefault="006C018B" w:rsidP="00F97241">
                              <w:pPr>
                                <w:bidi w:val="0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(Fuzzy)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50" name="Group 50"/>
                        <wpg:cNvGrpSpPr/>
                        <wpg:grpSpPr>
                          <a:xfrm>
                            <a:off x="0" y="67662"/>
                            <a:ext cx="3118705" cy="1923566"/>
                            <a:chOff x="0" y="67662"/>
                            <a:chExt cx="3118705" cy="1923566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428625" y="135316"/>
                              <a:ext cx="2272030" cy="180758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70C0"/>
                              </a:solidFill>
                              <a:prstDash val="dashDot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Right Arrow 52"/>
                          <wps:cNvSpPr/>
                          <wps:spPr>
                            <a:xfrm>
                              <a:off x="180975" y="990600"/>
                              <a:ext cx="205447" cy="236338"/>
                            </a:xfrm>
                            <a:prstGeom prst="right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Right Arrow 53"/>
                          <wps:cNvSpPr/>
                          <wps:spPr>
                            <a:xfrm>
                              <a:off x="2752725" y="1000125"/>
                              <a:ext cx="229332" cy="236491"/>
                            </a:xfrm>
                            <a:prstGeom prst="rightArrow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Rectangle 54"/>
                          <wps:cNvSpPr/>
                          <wps:spPr>
                            <a:xfrm>
                              <a:off x="114300" y="67662"/>
                              <a:ext cx="2936875" cy="1923566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4375" y="1466850"/>
                              <a:ext cx="527905" cy="299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C018B" w:rsidRDefault="006C018B" w:rsidP="00F97241">
                                <w:pPr>
                                  <w:bidi w:val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(Fuzzy)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0800" y="809625"/>
                              <a:ext cx="527905" cy="299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C018B" w:rsidRDefault="006C018B" w:rsidP="00F97241">
                                <w:pPr>
                                  <w:bidi w:val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Outputs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09625"/>
                              <a:ext cx="527905" cy="2994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C018B" w:rsidRDefault="006C018B" w:rsidP="00F97241">
                                <w:pPr>
                                  <w:bidi w:val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Inputs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8" name="Bent Arrow 58"/>
                          <wps:cNvSpPr/>
                          <wps:spPr>
                            <a:xfrm rot="16200000">
                              <a:off x="752475" y="314325"/>
                              <a:ext cx="460375" cy="555625"/>
                            </a:xfrm>
                            <a:prstGeom prst="bentArrow">
                              <a:avLst>
                                <a:gd name="adj1" fmla="val 11241"/>
                                <a:gd name="adj2" fmla="val 12916"/>
                                <a:gd name="adj3" fmla="val 21313"/>
                                <a:gd name="adj4" fmla="val 43750"/>
                              </a:avLst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scene3d>
                              <a:camera prst="orthographicFront">
                                <a:rot lat="0" lon="1080000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ounded Rectangle 59"/>
                          <wps:cNvSpPr/>
                          <wps:spPr>
                            <a:xfrm>
                              <a:off x="2000250" y="857250"/>
                              <a:ext cx="651053" cy="373075"/>
                            </a:xfrm>
                            <a:prstGeom prst="round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018B" w:rsidRDefault="006C018B" w:rsidP="00F97241">
                                <w:pPr>
                                  <w:bidi w:val="0"/>
                                  <w:spacing w:after="0"/>
                                  <w:jc w:val="center"/>
                                  <w:rPr>
                                    <w:rFonts w:asciiTheme="minorBidi" w:hAnsiTheme="minorBidi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De-Fuzzifier</w:t>
                                </w:r>
                              </w:p>
                              <w:p w:rsidR="006C018B" w:rsidRDefault="006C018B" w:rsidP="00F97241">
                                <w:pPr>
                                  <w:bidi w:val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Rounded Rectangle 60"/>
                          <wps:cNvSpPr/>
                          <wps:spPr>
                            <a:xfrm>
                              <a:off x="447675" y="838200"/>
                              <a:ext cx="650875" cy="372745"/>
                            </a:xfrm>
                            <a:prstGeom prst="round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018B" w:rsidRDefault="006C018B" w:rsidP="00F97241">
                                <w:pPr>
                                  <w:bidi w:val="0"/>
                                  <w:spacing w:after="0"/>
                                  <w:jc w:val="center"/>
                                  <w:rPr>
                                    <w:rFonts w:asciiTheme="minorBidi" w:hAnsiTheme="minorBidi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Fuzzifier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Rounded Rectangle 61"/>
                          <wps:cNvSpPr/>
                          <wps:spPr>
                            <a:xfrm>
                              <a:off x="1219200" y="1524000"/>
                              <a:ext cx="650875" cy="372745"/>
                            </a:xfrm>
                            <a:prstGeom prst="round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018B" w:rsidRDefault="006C018B" w:rsidP="00F97241">
                                <w:pPr>
                                  <w:bidi w:val="0"/>
                                  <w:spacing w:after="0"/>
                                  <w:jc w:val="center"/>
                                  <w:rPr>
                                    <w:rFonts w:asciiTheme="minorBidi" w:hAnsiTheme="minorBidi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Interface system</w:t>
                                </w:r>
                              </w:p>
                              <w:p w:rsidR="006C018B" w:rsidRDefault="006C018B" w:rsidP="00F97241">
                                <w:pPr>
                                  <w:bidi w:val="0"/>
                                  <w:spacing w:after="0"/>
                                  <w:jc w:val="center"/>
                                  <w:rPr>
                                    <w:rFonts w:asciiTheme="minorBidi" w:hAnsiTheme="minorBidi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Rounded Rectangle 62"/>
                          <wps:cNvSpPr/>
                          <wps:spPr>
                            <a:xfrm>
                              <a:off x="1219200" y="190500"/>
                              <a:ext cx="651053" cy="373075"/>
                            </a:xfrm>
                            <a:prstGeom prst="round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C018B" w:rsidRDefault="006C018B" w:rsidP="00F97241">
                                <w:pPr>
                                  <w:bidi w:val="0"/>
                                  <w:spacing w:after="0"/>
                                  <w:jc w:val="center"/>
                                  <w:rPr>
                                    <w:rFonts w:asciiTheme="minorBidi" w:hAnsiTheme="minorBidi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Base Rule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Bent Arrow 63"/>
                          <wps:cNvSpPr/>
                          <wps:spPr>
                            <a:xfrm rot="10800000">
                              <a:off x="752475" y="1219200"/>
                              <a:ext cx="460375" cy="536575"/>
                            </a:xfrm>
                            <a:prstGeom prst="bentArrow">
                              <a:avLst>
                                <a:gd name="adj1" fmla="val 11241"/>
                                <a:gd name="adj2" fmla="val 12916"/>
                                <a:gd name="adj3" fmla="val 21313"/>
                                <a:gd name="adj4" fmla="val 43750"/>
                              </a:avLst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scene3d>
                              <a:camera prst="orthographicFront">
                                <a:rot lat="0" lon="1080000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Bent Arrow 64"/>
                          <wps:cNvSpPr/>
                          <wps:spPr>
                            <a:xfrm rot="5400000">
                              <a:off x="1895475" y="1228725"/>
                              <a:ext cx="460375" cy="536575"/>
                            </a:xfrm>
                            <a:prstGeom prst="bentArrow">
                              <a:avLst>
                                <a:gd name="adj1" fmla="val 11241"/>
                                <a:gd name="adj2" fmla="val 12916"/>
                                <a:gd name="adj3" fmla="val 21313"/>
                                <a:gd name="adj4" fmla="val 43750"/>
                              </a:avLst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scene3d>
                              <a:camera prst="orthographicFront">
                                <a:rot lat="0" lon="1080000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Bent Arrow 65"/>
                          <wps:cNvSpPr/>
                          <wps:spPr>
                            <a:xfrm rot="5400000">
                              <a:off x="1905000" y="333375"/>
                              <a:ext cx="460375" cy="555625"/>
                            </a:xfrm>
                            <a:prstGeom prst="bentArrow">
                              <a:avLst>
                                <a:gd name="adj1" fmla="val 11241"/>
                                <a:gd name="adj2" fmla="val 12916"/>
                                <a:gd name="adj3" fmla="val 21313"/>
                                <a:gd name="adj4" fmla="val 43750"/>
                              </a:avLst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FDA04A" id="Group 5" o:spid="_x0000_s1026" style="width:276.3pt;height:176.6pt;mso-position-horizontal-relative:char;mso-position-vertical-relative:line" coordorigin=",676" coordsize="31187,1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7334;top:5102;width:5279;height:3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6C018B" w:rsidRDefault="006C018B" w:rsidP="00F97241">
                        <w:pPr>
                          <w:bidi w:val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Interface System</w:t>
                        </w:r>
                      </w:p>
                    </w:txbxContent>
                  </v:textbox>
                </v:shape>
                <v:shape id="Text Box 2" o:spid="_x0000_s1028" type="#_x0000_t202" style="position:absolute;left:18383;top:15049;width:5279;height:2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6C018B" w:rsidRDefault="006C018B" w:rsidP="00F97241">
                        <w:pPr>
                          <w:bidi w:val="0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(Fuzzy)</w:t>
                        </w:r>
                      </w:p>
                    </w:txbxContent>
                  </v:textbox>
                </v:shape>
                <v:group id="Group 50" o:spid="_x0000_s1029" style="position:absolute;top:676;width:31187;height:19236" coordorigin=",676" coordsize="31187,19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rect id="Rectangle 51" o:spid="_x0000_s1030" style="position:absolute;left:4286;top:1353;width:22720;height:18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OicQA&#10;AADbAAAADwAAAGRycy9kb3ducmV2LnhtbESPT2vCQBTE74LfYXlCb2ajRYmpq0hK0YuH+qf0+Mg+&#10;s6HZtyG71fTbu0LB4zAzv2GW69424kqdrx0rmCQpCOLS6ZorBafjxzgD4QOyxsYxKfgjD+vVcLDE&#10;XLsbf9L1ECoRIexzVGBCaHMpfWnIok9cSxy9i+sshii7SuoObxFuGzlN07m0WHNcMNhSYaj8Ofxa&#10;Bd8X85r5Yn/OzPt8n+mvbVEvtkq9jPrNG4hAfXiG/9s7rWA2gceX+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mTonEAAAA2wAAAA8AAAAAAAAAAAAAAAAAmAIAAGRycy9k&#10;b3ducmV2LnhtbFBLBQYAAAAABAAEAPUAAACJAwAAAAA=&#10;" filled="f" strokecolor="#0070c0" strokeweight="1.5pt">
                    <v:stroke dashstyle="dashDot"/>
                  </v:rect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Right Arrow 52" o:spid="_x0000_s1031" type="#_x0000_t13" style="position:absolute;left:1809;top:9906;width:2055;height:23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sOKcUA&#10;AADbAAAADwAAAGRycy9kb3ducmV2LnhtbESPQWvCQBSE7wX/w/IKvdVNFUVTV5EWqXiKaVF6e2Sf&#10;m2D2bciuGv313YLgcZiZb5jZorO1OFPrK8cK3voJCOLC6YqNgp/v1esEhA/IGmvHpOBKHhbz3tMM&#10;U+0uvKVzHoyIEPYpKihDaFIpfVGSRd93DXH0Dq61GKJsjdQtXiLc1nKQJGNpseK4UGJDHyUVx/xk&#10;Fex3Zjrsbp+j0+53Y7JrneW3r0ypl+du+Q4iUBce4Xt7rRWMBv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Cw4pxQAAANsAAAAPAAAAAAAAAAAAAAAAAJgCAABkcnMv&#10;ZG93bnJldi54bWxQSwUGAAAAAAQABAD1AAAAigMAAAAA&#10;" adj="10800" filled="f" strokecolor="black [3213]" strokeweight="1pt"/>
                  <v:shape id="Right Arrow 53" o:spid="_x0000_s1032" type="#_x0000_t13" style="position:absolute;left:27527;top:10001;width:2293;height:23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erssUA&#10;AADbAAAADwAAAGRycy9kb3ducmV2LnhtbESPQWvCQBSE7wX/w/IK3uqmFUVTV5GKWHqKaVF6e2Sf&#10;m2D2bciuGv313YLgcZiZb5jZorO1OFPrK8cKXgcJCOLC6YqNgp/v9csEhA/IGmvHpOBKHhbz3tMM&#10;U+0uvKVzHoyIEPYpKihDaFIpfVGSRT9wDXH0Dq61GKJsjdQtXiLc1vItScbSYsVxocSGPkoqjvnJ&#10;KtjvzHTY3Vaj0+73y2TXOstvm0yp/nO3fAcRqAuP8L39qRWMhv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R6uyxQAAANsAAAAPAAAAAAAAAAAAAAAAAJgCAABkcnMv&#10;ZG93bnJldi54bWxQSwUGAAAAAAQABAD1AAAAigMAAAAA&#10;" adj="10800" filled="f" strokecolor="black [3213]" strokeweight="1pt"/>
                  <v:rect id="Rectangle 54" o:spid="_x0000_s1033" style="position:absolute;left:1143;top:676;width:29368;height:192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pYLsEA&#10;AADbAAAADwAAAGRycy9kb3ducmV2LnhtbESPQYvCMBSE7wv+h/AEb2uqqEg1ioiCB6Gu1vujebbF&#10;5qU0Uau/3gjCHoeZ+YaZL1tTiTs1rrSsYNCPQBBnVpecK0hP298pCOeRNVaWScGTHCwXnZ85xto+&#10;+I/uR5+LAGEXo4LC+zqW0mUFGXR9WxMH72Ibgz7IJpe6wUeAm0oOo2giDZYcFgqsaV1Qdj3ejIJJ&#10;kiQ2SbPDYLXZlyNpq/T2OivV67arGQhPrf8Pf9s7rWA8gs+X8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qWC7BAAAA2wAAAA8AAAAAAAAAAAAAAAAAmAIAAGRycy9kb3du&#10;cmV2LnhtbFBLBQYAAAAABAAEAPUAAACGAwAAAAA=&#10;" filled="f" strokecolor="black [3213]" strokeweight="1.25pt"/>
                  <v:shape id="Text Box 2" o:spid="_x0000_s1034" type="#_x0000_t202" style="position:absolute;left:7143;top:14668;width:5279;height:2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  <v:textbox>
                      <w:txbxContent>
                        <w:p w:rsidR="006C018B" w:rsidRDefault="006C018B" w:rsidP="00F97241">
                          <w:pPr>
                            <w:bidi w:val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(Fuzzy)</w:t>
                          </w:r>
                        </w:p>
                      </w:txbxContent>
                    </v:textbox>
                  </v:shape>
                  <v:shape id="Text Box 2" o:spid="_x0000_s1035" type="#_x0000_t202" style="position:absolute;left:25908;top:8096;width:5279;height:2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  <v:textbox>
                      <w:txbxContent>
                        <w:p w:rsidR="006C018B" w:rsidRDefault="006C018B" w:rsidP="00F97241">
                          <w:pPr>
                            <w:bidi w:val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Outputs</w:t>
                          </w:r>
                        </w:p>
                      </w:txbxContent>
                    </v:textbox>
                  </v:shape>
                  <v:shape id="Text Box 2" o:spid="_x0000_s1036" type="#_x0000_t202" style="position:absolute;top:8096;width:5279;height:2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<v:textbox>
                      <w:txbxContent>
                        <w:p w:rsidR="006C018B" w:rsidRDefault="006C018B" w:rsidP="00F97241">
                          <w:pPr>
                            <w:bidi w:val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Inputs</w:t>
                          </w:r>
                        </w:p>
                      </w:txbxContent>
                    </v:textbox>
                  </v:shape>
                  <v:shape id="Bent Arrow 58" o:spid="_x0000_s1037" style="position:absolute;left:7524;top:3143;width:4604;height:5556;rotation:-90;visibility:visible;mso-wrap-style:square;v-text-anchor:middle" coordsize="460375,555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7ZxcMA&#10;AADbAAAADwAAAGRycy9kb3ducmV2LnhtbERPzW6CQBC+m/QdNtOkFyOLbTANZTVGYtuLB7EPMLJT&#10;oGVnCbsg9endQxOPX77/bDOZVozUu8aygmUUgyAurW64UvB12i9eQTiPrLG1TAr+yMFm/TDLMNX2&#10;wkcaC1+JEMIuRQW1910qpStrMugi2xEH7tv2Bn2AfSV1j5cQblr5HMcrabDh0FBjR7uayt9iMAp2&#10;Q54k+eTe80Nr7E+z/DjPry9KPT1O2zcQniZ/F/+7P7WCJIwNX8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7ZxcMAAADbAAAADwAAAAAAAAAAAAAAAACYAgAAZHJzL2Rv&#10;d25yZXYueG1sUEsFBgAAAAAEAAQA9QAAAIgDAAAAAA==&#10;" path="m,555625l,235001c,123763,90176,33587,201414,33587r160841,l362255,r98120,59462l362255,118924r,-33587l201414,85337v-82657,,-149663,67006,-149663,149663l51751,555625,,555625xe" fillcolor="#0070c0" stroked="f" strokeweight="2pt">
                    <v:path arrowok="t" o:connecttype="custom" o:connectlocs="0,555625;0,235001;201414,33587;362255,33587;362255,0;460375,59462;362255,118924;362255,85337;201414,85337;51751,235000;51751,555625;0,555625" o:connectangles="0,0,0,0,0,0,0,0,0,0,0,0"/>
                  </v:shape>
                  <v:roundrect id="Rounded Rectangle 59" o:spid="_x0000_s1038" style="position:absolute;left:20002;top:8572;width:6511;height:37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Is9MMA&#10;AADbAAAADwAAAGRycy9kb3ducmV2LnhtbESPQWsCMRSE74X+h/AKvdVsC5V2NcoiCL140Fbq8Zk8&#10;N1s3L8smrvHfm4LgcZiZb5jpPLlWDNSHxrOC11EBglh703Ct4Od7+fIBIkRkg61nUnChAPPZ48MU&#10;S+PPvKZhE2uRIRxKVGBj7Eopg7bkMIx8R5y9g+8dxiz7WpoezxnuWvlWFGPpsOG8YLGjhSV93Jyc&#10;gtVA3XGn67Q9SVf9rX6T3ldWqeenVE1ARErxHr61v4yC90/4/5J/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Is9MMAAADbAAAADwAAAAAAAAAAAAAAAACYAgAAZHJzL2Rv&#10;d25yZXYueG1sUEsFBgAAAAAEAAQA9QAAAIgDAAAAAA==&#10;" fillcolor="#0070c0" stroked="f" strokeweight="2pt">
                    <v:textbox>
                      <w:txbxContent>
                        <w:p w:rsidR="006C018B" w:rsidRDefault="006C018B" w:rsidP="00F97241">
                          <w:pPr>
                            <w:bidi w:val="0"/>
                            <w:spacing w:after="0"/>
                            <w:jc w:val="center"/>
                            <w:rPr>
                              <w:rFonts w:asciiTheme="minorBidi" w:hAnsiTheme="minorBidi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FFFFFF" w:themeColor="background1"/>
                              <w:sz w:val="14"/>
                              <w:szCs w:val="14"/>
                            </w:rPr>
                            <w:t>De-Fuzzifier</w:t>
                          </w:r>
                        </w:p>
                        <w:p w:rsidR="006C018B" w:rsidRDefault="006C018B" w:rsidP="00F97241">
                          <w:pPr>
                            <w:bidi w:val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oundrect>
                  <v:roundrect id="Rounded Rectangle 60" o:spid="_x0000_s1039" style="position:absolute;left:4476;top:8382;width:6509;height:372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P1L8A&#10;AADbAAAADwAAAGRycy9kb3ducmV2LnhtbERPz2vCMBS+C/4P4Q1203Q7iNRGKYLgxcOcQ4/P5K3p&#10;bF5KE2v23y8HYceP73e1Sa4TIw2h9azgbV6AINbetNwoOH3uZksQISIb7DyTgl8KsFlPJxWWxj/4&#10;g8ZjbEQO4VCiAhtjX0oZtCWHYe574sx9+8FhzHBopBnwkcNdJ9+LYiEdtpwbLPa0taRvx7tTcBip&#10;v110k77u0tU/h3PS19oq9fqS6hWISCn+i5/uvVGwyOvzl/wD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xE/UvwAAANsAAAAPAAAAAAAAAAAAAAAAAJgCAABkcnMvZG93bnJl&#10;di54bWxQSwUGAAAAAAQABAD1AAAAhAMAAAAA&#10;" fillcolor="#0070c0" stroked="f" strokeweight="2pt">
                    <v:textbox>
                      <w:txbxContent>
                        <w:p w:rsidR="006C018B" w:rsidRDefault="006C018B" w:rsidP="00F97241">
                          <w:pPr>
                            <w:bidi w:val="0"/>
                            <w:spacing w:after="0"/>
                            <w:jc w:val="center"/>
                            <w:rPr>
                              <w:rFonts w:asciiTheme="minorBidi" w:hAnsiTheme="minorBidi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FFFFFF" w:themeColor="background1"/>
                              <w:sz w:val="14"/>
                              <w:szCs w:val="14"/>
                            </w:rPr>
                            <w:t>Fuzzifier</w:t>
                          </w:r>
                        </w:p>
                      </w:txbxContent>
                    </v:textbox>
                  </v:roundrect>
                  <v:roundrect id="Rounded Rectangle 61" o:spid="_x0000_s1040" style="position:absolute;left:12192;top:15240;width:6508;height:372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T8IA&#10;AADbAAAADwAAAGRycy9kb3ducmV2LnhtbESPQWsCMRSE74L/ITyhN83ag5TVKIsg9OKh2lKPz+S5&#10;Wd28LJu4pv++EQo9DjPzDbPaJNeKgfrQeFYwnxUgiLU3DdcKPo+76RuIEJENtp5JwQ8F2KzHoxWW&#10;xj/4g4ZDrEWGcChRgY2xK6UM2pLDMPMdcfYuvncYs+xraXp8ZLhr5WtRLKTDhvOCxY62lvTtcHcK&#10;9gN1t5Ou09dduuq6/076XFmlXiapWoKIlOJ/+K/9bhQs5vD8k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OpPwgAAANsAAAAPAAAAAAAAAAAAAAAAAJgCAABkcnMvZG93&#10;bnJldi54bWxQSwUGAAAAAAQABAD1AAAAhwMAAAAA&#10;" fillcolor="#0070c0" stroked="f" strokeweight="2pt">
                    <v:textbox>
                      <w:txbxContent>
                        <w:p w:rsidR="006C018B" w:rsidRDefault="006C018B" w:rsidP="00F97241">
                          <w:pPr>
                            <w:bidi w:val="0"/>
                            <w:spacing w:after="0"/>
                            <w:jc w:val="center"/>
                            <w:rPr>
                              <w:rFonts w:asciiTheme="minorBidi" w:hAnsiTheme="minorBidi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FFFFFF" w:themeColor="background1"/>
                              <w:sz w:val="14"/>
                              <w:szCs w:val="14"/>
                            </w:rPr>
                            <w:t>Interface system</w:t>
                          </w:r>
                        </w:p>
                        <w:p w:rsidR="006C018B" w:rsidRDefault="006C018B" w:rsidP="00F97241">
                          <w:pPr>
                            <w:bidi w:val="0"/>
                            <w:spacing w:after="0"/>
                            <w:jc w:val="center"/>
                            <w:rPr>
                              <w:rFonts w:asciiTheme="minorBidi" w:hAnsiTheme="minorBidi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oundrect>
                  <v:roundrect id="Rounded Rectangle 62" o:spid="_x0000_s1041" style="position:absolute;left:12192;top:1905;width:6510;height:3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p0OMIA&#10;AADbAAAADwAAAGRycy9kb3ducmV2LnhtbESPQWsCMRSE70L/Q3iCN83qQcrWKEuh0IsHtaLH1+R1&#10;s3Xzsmzimv77RhA8DjPzDbPaJNeKgfrQeFYwnxUgiLU3DdcKvg4f01cQISIbbD2Tgj8KsFm/jFZY&#10;Gn/jHQ37WIsM4VCiAhtjV0oZtCWHYeY74uz9+N5hzLKvpenxluGulYuiWEqHDecFix29W9KX/dUp&#10;2A7UXc66TserdNXv9pT0d2WVmoxT9QYiUorP8KP9aRQsF3D/k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WnQ4wgAAANsAAAAPAAAAAAAAAAAAAAAAAJgCAABkcnMvZG93&#10;bnJldi54bWxQSwUGAAAAAAQABAD1AAAAhwMAAAAA&#10;" fillcolor="#0070c0" stroked="f" strokeweight="2pt">
                    <v:textbox>
                      <w:txbxContent>
                        <w:p w:rsidR="006C018B" w:rsidRDefault="006C018B" w:rsidP="00F97241">
                          <w:pPr>
                            <w:bidi w:val="0"/>
                            <w:spacing w:after="0"/>
                            <w:jc w:val="center"/>
                            <w:rPr>
                              <w:rFonts w:asciiTheme="minorBidi" w:hAnsiTheme="minorBidi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FFFFFF" w:themeColor="background1"/>
                              <w:sz w:val="14"/>
                              <w:szCs w:val="14"/>
                            </w:rPr>
                            <w:t>Base Rule</w:t>
                          </w:r>
                        </w:p>
                      </w:txbxContent>
                    </v:textbox>
                  </v:roundrect>
                  <v:shape id="Bent Arrow 63" o:spid="_x0000_s1042" style="position:absolute;left:7524;top:12192;width:4604;height:5365;rotation:180;visibility:visible;mso-wrap-style:square;v-text-anchor:middle" coordsize="460375,53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CBd8MA&#10;AADbAAAADwAAAGRycy9kb3ducmV2LnhtbESPQYvCMBSE78L+h/AWvGmqopRqFFnYXcGL1oLXR/O2&#10;Ldu8lCbW6q83guBxmJlvmNWmN7XoqHWVZQWTcQSCOLe64kJBdvoexSCcR9ZYWyYFN3KwWX8MVpho&#10;e+UjdakvRICwS1BB6X2TSOnykgy6sW2Ig/dnW4M+yLaQusVrgJtaTqNoIQ1WHBZKbOirpPw/vRgF&#10;e3Pb5ll8tvNuUv9mP/H9cNidlBp+9tslCE+9f4df7Z1WsJjB80v4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CBd8MAAADbAAAADwAAAAAAAAAAAAAAAACYAgAAZHJzL2Rv&#10;d25yZXYueG1sUEsFBgAAAAAEAAQA9QAAAIgDAAAAAA==&#10;" path="m,536575l,235001c,123763,90176,33587,201414,33587r160841,l362255,r98120,59462l362255,118924r,-33587l201414,85337v-82657,,-149663,67006,-149663,149663l51751,536575,,536575xe" fillcolor="#0070c0" stroked="f" strokeweight="2pt">
                    <v:path arrowok="t" o:connecttype="custom" o:connectlocs="0,536575;0,235001;201414,33587;362255,33587;362255,0;460375,59462;362255,118924;362255,85337;201414,85337;51751,235000;51751,536575;0,536575" o:connectangles="0,0,0,0,0,0,0,0,0,0,0,0"/>
                  </v:shape>
                  <v:shape id="Bent Arrow 64" o:spid="_x0000_s1043" style="position:absolute;left:18954;top:12287;width:4604;height:5366;rotation:90;visibility:visible;mso-wrap-style:square;v-text-anchor:middle" coordsize="460375,53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2bsUA&#10;AADbAAAADwAAAGRycy9kb3ducmV2LnhtbESPT2vCQBTE7wW/w/IEb3VjsSrRVUpB8NAe/HPx9sg+&#10;syHZtzG7TWI+fVco9DjMzG+Yza63lWip8YVjBbNpAoI4c7rgXMHlvH9dgfABWWPlmBQ8yMNuO3rZ&#10;YKpdx0dqTyEXEcI+RQUmhDqV0meGLPqpq4mjd3ONxRBlk0vdYBfhtpJvSbKQFguOCwZr+jSUlacf&#10;q6DshvvsgsO8lIn5aovva7Yc3pWajPuPNYhAffgP/7UPWsFiDs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AjZuxQAAANsAAAAPAAAAAAAAAAAAAAAAAJgCAABkcnMv&#10;ZG93bnJldi54bWxQSwUGAAAAAAQABAD1AAAAigMAAAAA&#10;" path="m,536575l,235001c,123763,90176,33587,201414,33587r160841,l362255,r98120,59462l362255,118924r,-33587l201414,85337v-82657,,-149663,67006,-149663,149663l51751,536575,,536575xe" fillcolor="#0070c0" stroked="f" strokeweight="2pt">
                    <v:path arrowok="t" o:connecttype="custom" o:connectlocs="0,536575;0,235001;201414,33587;362255,33587;362255,0;460375,59462;362255,118924;362255,85337;201414,85337;51751,235000;51751,536575;0,536575" o:connectangles="0,0,0,0,0,0,0,0,0,0,0,0"/>
                  </v:shape>
                  <v:shape id="Bent Arrow 65" o:spid="_x0000_s1044" style="position:absolute;left:19050;top:3333;width:4603;height:5557;rotation:90;visibility:visible;mso-wrap-style:square;v-text-anchor:middle" coordsize="460375,555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DJ8QA&#10;AADbAAAADwAAAGRycy9kb3ducmV2LnhtbESPwWrDMBBE74X8g9hAb42cQlPjRjYhbSGXHOrk0ONi&#10;bSwn1spYcmz/fVUo9DjMzBtmW0y2FXfqfeNYwXqVgCCunG64VnA+fT6lIHxA1tg6JgUzeSjyxcMW&#10;M+1G/qJ7GWoRIewzVGBC6DIpfWXIol+5jjh6F9dbDFH2tdQ9jhFuW/mcJBtpseG4YLCjvaHqVg5W&#10;waE8DqPB7/fz8WN4Pc2Nn9NrqtTjctq9gQg0hf/wX/ugFWxe4P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ggyfEAAAA2wAAAA8AAAAAAAAAAAAAAAAAmAIAAGRycy9k&#10;b3ducmV2LnhtbFBLBQYAAAAABAAEAPUAAACJAwAAAAA=&#10;" path="m,555625l,235001c,123763,90176,33587,201414,33587r160841,l362255,r98120,59462l362255,118924r,-33587l201414,85337v-82657,,-149663,67006,-149663,149663l51751,555625,,555625xe" fillcolor="#0070c0" stroked="f" strokeweight="2pt">
                    <v:path arrowok="t" o:connecttype="custom" o:connectlocs="0,555625;0,235001;201414,33587;362255,33587;362255,0;460375,59462;362255,118924;362255,85337;201414,85337;51751,235000;51751,555625;0,555625" o:connectangles="0,0,0,0,0,0,0,0,0,0,0,0"/>
                  </v:shape>
                </v:group>
                <w10:anchorlock/>
              </v:group>
            </w:pict>
          </mc:Fallback>
        </mc:AlternateContent>
      </w:r>
    </w:p>
    <w:p w:rsidR="008628C2" w:rsidRDefault="008628C2" w:rsidP="008628C2">
      <w:pPr>
        <w:pStyle w:val="Caption"/>
        <w:tabs>
          <w:tab w:val="left" w:pos="1125"/>
          <w:tab w:val="left" w:pos="1185"/>
        </w:tabs>
        <w:spacing w:after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</w:p>
    <w:p w:rsidR="00F97241" w:rsidRPr="006C018B" w:rsidRDefault="006C018B" w:rsidP="00C42F5E">
      <w:pPr>
        <w:pStyle w:val="Caption"/>
        <w:spacing w:after="480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rtl/>
        </w:rPr>
      </w:pPr>
      <w:r w:rsidRPr="006C018B">
        <w:rPr>
          <w:rFonts w:asciiTheme="majorBidi" w:hAnsiTheme="majorBidi" w:cstheme="majorBidi"/>
          <w:color w:val="000000" w:themeColor="text1"/>
          <w:sz w:val="24"/>
          <w:szCs w:val="24"/>
        </w:rPr>
        <w:t>Figure</w:t>
      </w:r>
      <w:r w:rsidR="00F97241" w:rsidRPr="006C018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3:</w:t>
      </w:r>
      <w:r w:rsidR="00F97241" w:rsidRPr="006C018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Configuration of the Fuzzy system</w:t>
      </w:r>
    </w:p>
    <w:p w:rsidR="00F97241" w:rsidRDefault="00C42F5E" w:rsidP="00901511">
      <w:pPr>
        <w:bidi w:val="0"/>
        <w:spacing w:before="120" w:after="0" w:line="24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bookmarkStart w:id="0" w:name="_Toc7924971"/>
      <w:bookmarkStart w:id="1" w:name="_Toc9505220"/>
      <w:r w:rsidRPr="0090151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Table</w:t>
      </w:r>
      <w:r w:rsidR="00F97241" w:rsidRPr="0090151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2:</w:t>
      </w:r>
      <w:r w:rsidR="00F97241" w:rsidRPr="00C42F5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Energy</w:t>
      </w:r>
      <w:r w:rsidR="00F97241" w:rsidRPr="0090151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consumption for </w:t>
      </w:r>
      <w:r w:rsidR="00F97241" w:rsidRPr="00C42F5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Terminal-1 </w:t>
      </w:r>
      <w:r w:rsidR="00F97241" w:rsidRPr="0090151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of </w:t>
      </w:r>
      <w:r w:rsidR="00F97241" w:rsidRPr="00C42F5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Sharm-Elsheikh</w:t>
      </w:r>
      <w:r w:rsidR="00F97241" w:rsidRPr="0090151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airport</w:t>
      </w:r>
    </w:p>
    <w:tbl>
      <w:tblPr>
        <w:tblpPr w:leftFromText="180" w:rightFromText="180" w:vertAnchor="text" w:horzAnchor="margin" w:tblpXSpec="center" w:tblpY="242"/>
        <w:tblW w:w="0" w:type="auto"/>
        <w:tblLook w:val="04A0" w:firstRow="1" w:lastRow="0" w:firstColumn="1" w:lastColumn="0" w:noHBand="0" w:noVBand="1"/>
      </w:tblPr>
      <w:tblGrid>
        <w:gridCol w:w="2763"/>
        <w:gridCol w:w="2403"/>
      </w:tblGrid>
      <w:tr w:rsidR="008628C2" w:rsidRPr="00341DBE" w:rsidTr="008628C2">
        <w:trPr>
          <w:trHeight w:val="431"/>
        </w:trPr>
        <w:tc>
          <w:tcPr>
            <w:tcW w:w="27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28C2" w:rsidRPr="00C42F5E" w:rsidRDefault="008628C2" w:rsidP="008628C2">
            <w:pPr>
              <w:bidi w:val="0"/>
              <w:spacing w:after="0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Load</w:t>
            </w:r>
          </w:p>
        </w:tc>
        <w:tc>
          <w:tcPr>
            <w:tcW w:w="24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628C2" w:rsidRPr="00C42F5E" w:rsidRDefault="008628C2" w:rsidP="008628C2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Consumption %</w:t>
            </w:r>
          </w:p>
        </w:tc>
      </w:tr>
      <w:tr w:rsidR="008628C2" w:rsidRPr="00341DBE" w:rsidTr="008628C2">
        <w:trPr>
          <w:trHeight w:val="444"/>
        </w:trPr>
        <w:tc>
          <w:tcPr>
            <w:tcW w:w="2763" w:type="dxa"/>
            <w:tcBorders>
              <w:top w:val="single" w:sz="18" w:space="0" w:color="auto"/>
            </w:tcBorders>
            <w:vAlign w:val="center"/>
          </w:tcPr>
          <w:p w:rsidR="008628C2" w:rsidRPr="00C42F5E" w:rsidRDefault="008628C2" w:rsidP="008628C2">
            <w:pPr>
              <w:bidi w:val="0"/>
              <w:spacing w:after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HVAC</w:t>
            </w:r>
          </w:p>
        </w:tc>
        <w:tc>
          <w:tcPr>
            <w:tcW w:w="2403" w:type="dxa"/>
            <w:tcBorders>
              <w:top w:val="single" w:sz="18" w:space="0" w:color="auto"/>
            </w:tcBorders>
            <w:vAlign w:val="center"/>
          </w:tcPr>
          <w:p w:rsidR="008628C2" w:rsidRPr="00C42F5E" w:rsidRDefault="008628C2" w:rsidP="008628C2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70.5%</w:t>
            </w:r>
          </w:p>
        </w:tc>
      </w:tr>
      <w:tr w:rsidR="008628C2" w:rsidRPr="00341DBE" w:rsidTr="008628C2">
        <w:trPr>
          <w:trHeight w:val="431"/>
        </w:trPr>
        <w:tc>
          <w:tcPr>
            <w:tcW w:w="2763" w:type="dxa"/>
            <w:vAlign w:val="center"/>
          </w:tcPr>
          <w:p w:rsidR="008628C2" w:rsidRPr="00C42F5E" w:rsidRDefault="008628C2" w:rsidP="008628C2">
            <w:pPr>
              <w:bidi w:val="0"/>
              <w:spacing w:after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Lighting</w:t>
            </w:r>
          </w:p>
        </w:tc>
        <w:tc>
          <w:tcPr>
            <w:tcW w:w="2403" w:type="dxa"/>
            <w:vAlign w:val="center"/>
          </w:tcPr>
          <w:p w:rsidR="008628C2" w:rsidRPr="00C42F5E" w:rsidRDefault="008628C2" w:rsidP="008628C2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6.5%</w:t>
            </w:r>
          </w:p>
        </w:tc>
      </w:tr>
      <w:tr w:rsidR="008628C2" w:rsidRPr="00341DBE" w:rsidTr="008628C2">
        <w:trPr>
          <w:trHeight w:val="431"/>
        </w:trPr>
        <w:tc>
          <w:tcPr>
            <w:tcW w:w="2763" w:type="dxa"/>
            <w:vAlign w:val="center"/>
          </w:tcPr>
          <w:p w:rsidR="008628C2" w:rsidRPr="00C42F5E" w:rsidRDefault="008628C2" w:rsidP="008628C2">
            <w:pPr>
              <w:bidi w:val="0"/>
              <w:spacing w:after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Hot water</w:t>
            </w:r>
          </w:p>
        </w:tc>
        <w:tc>
          <w:tcPr>
            <w:tcW w:w="2403" w:type="dxa"/>
            <w:vAlign w:val="center"/>
          </w:tcPr>
          <w:p w:rsidR="008628C2" w:rsidRPr="00C42F5E" w:rsidRDefault="008628C2" w:rsidP="008628C2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1.4%</w:t>
            </w:r>
          </w:p>
        </w:tc>
      </w:tr>
      <w:tr w:rsidR="008628C2" w:rsidRPr="00341DBE" w:rsidTr="008628C2">
        <w:trPr>
          <w:trHeight w:val="247"/>
        </w:trPr>
        <w:tc>
          <w:tcPr>
            <w:tcW w:w="2763" w:type="dxa"/>
            <w:tcBorders>
              <w:bottom w:val="single" w:sz="18" w:space="0" w:color="auto"/>
            </w:tcBorders>
            <w:vAlign w:val="center"/>
          </w:tcPr>
          <w:p w:rsidR="008628C2" w:rsidRPr="00C42F5E" w:rsidRDefault="008628C2" w:rsidP="008628C2">
            <w:pPr>
              <w:bidi w:val="0"/>
              <w:spacing w:after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Motors and miscellaneous</w:t>
            </w:r>
          </w:p>
        </w:tc>
        <w:tc>
          <w:tcPr>
            <w:tcW w:w="2403" w:type="dxa"/>
            <w:tcBorders>
              <w:bottom w:val="single" w:sz="18" w:space="0" w:color="auto"/>
            </w:tcBorders>
            <w:vAlign w:val="center"/>
          </w:tcPr>
          <w:p w:rsidR="008628C2" w:rsidRPr="00C42F5E" w:rsidRDefault="008628C2" w:rsidP="008628C2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21.6%</w:t>
            </w:r>
          </w:p>
        </w:tc>
      </w:tr>
    </w:tbl>
    <w:p w:rsidR="008628C2" w:rsidRDefault="008628C2" w:rsidP="008628C2">
      <w:pPr>
        <w:bidi w:val="0"/>
        <w:spacing w:before="120" w:after="0" w:line="24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:rsidR="008628C2" w:rsidRDefault="008628C2" w:rsidP="008628C2">
      <w:pPr>
        <w:bidi w:val="0"/>
        <w:spacing w:before="120" w:after="0" w:line="24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:rsidR="008628C2" w:rsidRDefault="008628C2" w:rsidP="008628C2">
      <w:pPr>
        <w:bidi w:val="0"/>
        <w:spacing w:before="120" w:after="0" w:line="24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:rsidR="008628C2" w:rsidRDefault="008628C2" w:rsidP="008628C2">
      <w:pPr>
        <w:bidi w:val="0"/>
        <w:spacing w:before="120" w:after="0" w:line="24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:rsidR="008628C2" w:rsidRDefault="008628C2" w:rsidP="008628C2">
      <w:pPr>
        <w:bidi w:val="0"/>
        <w:spacing w:before="120" w:after="0" w:line="24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:rsidR="008628C2" w:rsidRDefault="008628C2" w:rsidP="008628C2">
      <w:pPr>
        <w:bidi w:val="0"/>
        <w:spacing w:before="120" w:after="0" w:line="24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:rsidR="008628C2" w:rsidRPr="008628C2" w:rsidRDefault="008628C2" w:rsidP="008628C2">
      <w:pPr>
        <w:bidi w:val="0"/>
        <w:rPr>
          <w:rFonts w:asciiTheme="majorBidi" w:eastAsia="Calibri" w:hAnsiTheme="majorBidi" w:cstheme="majorBidi"/>
          <w:sz w:val="24"/>
          <w:szCs w:val="24"/>
        </w:rPr>
      </w:pPr>
    </w:p>
    <w:p w:rsidR="008628C2" w:rsidRDefault="008628C2" w:rsidP="008628C2">
      <w:pPr>
        <w:tabs>
          <w:tab w:val="left" w:pos="1260"/>
        </w:tabs>
        <w:bidi w:val="0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eastAsia="Calibri" w:hAnsiTheme="majorBidi" w:cstheme="majorBidi"/>
          <w:sz w:val="24"/>
          <w:szCs w:val="24"/>
        </w:rPr>
        <w:tab/>
      </w:r>
      <w:bookmarkStart w:id="2" w:name="_Toc9505221"/>
      <w:bookmarkEnd w:id="0"/>
      <w:bookmarkEnd w:id="1"/>
      <w:r w:rsidR="00F97241" w:rsidRPr="00341DBE">
        <w:rPr>
          <w:rFonts w:asciiTheme="majorBidi" w:hAnsiTheme="majorBidi" w:cstheme="majorBidi"/>
          <w:noProof/>
          <w:color w:val="000000" w:themeColor="text1"/>
          <w:sz w:val="20"/>
          <w:szCs w:val="20"/>
        </w:rPr>
        <w:drawing>
          <wp:inline distT="0" distB="0" distL="0" distR="0" wp14:anchorId="7451867B" wp14:editId="76A10E1F">
            <wp:extent cx="3689554" cy="1759788"/>
            <wp:effectExtent l="0" t="0" r="6350" b="0"/>
            <wp:docPr id="68" name="Picture 68" descr="Description: 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ap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2" t="11382" r="6497" b="14609"/>
                    <a:stretch/>
                  </pic:blipFill>
                  <pic:spPr bwMode="auto">
                    <a:xfrm>
                      <a:off x="0" y="0"/>
                      <a:ext cx="3722491" cy="177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7241" w:rsidRPr="00C42F5E" w:rsidRDefault="008628C2" w:rsidP="008628C2">
      <w:pPr>
        <w:tabs>
          <w:tab w:val="left" w:pos="0"/>
        </w:tabs>
        <w:bidi w:val="0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sz w:val="20"/>
          <w:szCs w:val="20"/>
        </w:rPr>
        <w:tab/>
      </w:r>
      <w:bookmarkStart w:id="3" w:name="_Toc6828742"/>
      <w:bookmarkStart w:id="4" w:name="_GoBack"/>
      <w:bookmarkEnd w:id="4"/>
      <w:r w:rsidR="00B77182" w:rsidRPr="00C42F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Fig</w:t>
      </w:r>
      <w:r w:rsidR="00C42F5E" w:rsidRPr="00C42F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ure</w:t>
      </w:r>
      <w:r w:rsidR="00F97241" w:rsidRPr="00C42F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4: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3D Modeling of </w:t>
      </w:r>
      <w:r w:rsidR="00F97241" w:rsidRPr="00C42F5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Sharm-Elsheikh Terminal-1 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building</w:t>
      </w:r>
      <w:bookmarkEnd w:id="3"/>
    </w:p>
    <w:bookmarkEnd w:id="2"/>
    <w:p w:rsidR="00F97241" w:rsidRPr="00341DBE" w:rsidRDefault="00F97241" w:rsidP="00F97241">
      <w:pPr>
        <w:bidi w:val="0"/>
        <w:spacing w:after="0" w:line="240" w:lineRule="auto"/>
        <w:jc w:val="center"/>
        <w:rPr>
          <w:rFonts w:asciiTheme="majorBidi" w:eastAsia="Calibri" w:hAnsiTheme="majorBidi" w:cstheme="majorBidi"/>
          <w:color w:val="000000" w:themeColor="text1"/>
          <w:sz w:val="20"/>
          <w:szCs w:val="20"/>
        </w:rPr>
      </w:pPr>
      <w:r w:rsidRPr="00341DBE">
        <w:rPr>
          <w:rFonts w:asciiTheme="majorBidi" w:eastAsia="Calibri" w:hAnsiTheme="majorBidi" w:cstheme="majorBidi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37737108" wp14:editId="62C418B2">
            <wp:extent cx="3295290" cy="2467094"/>
            <wp:effectExtent l="0" t="0" r="635" b="0"/>
            <wp:docPr id="7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97241" w:rsidRPr="00C42F5E" w:rsidRDefault="00C42F5E" w:rsidP="00F97241">
      <w:pPr>
        <w:pStyle w:val="Caption"/>
        <w:spacing w:after="120"/>
        <w:jc w:val="both"/>
        <w:rPr>
          <w:rFonts w:asciiTheme="majorBidi" w:eastAsiaTheme="minorEastAsia" w:hAnsiTheme="majorBidi" w:cstheme="majorBidi"/>
          <w:b w:val="0"/>
          <w:bCs w:val="0"/>
          <w:color w:val="000000" w:themeColor="text1"/>
          <w:sz w:val="24"/>
          <w:szCs w:val="24"/>
        </w:rPr>
      </w:pPr>
      <w:bookmarkStart w:id="5" w:name="_Ref13077704"/>
      <w:r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Figure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5</w:t>
      </w:r>
      <w:r w:rsidR="00F97241" w:rsidRPr="00C42F5E">
        <w:rPr>
          <w:rFonts w:asciiTheme="majorBidi" w:eastAsiaTheme="minorEastAsia" w:hAnsiTheme="majorBidi" w:cstheme="majorBidi"/>
          <w:color w:val="000000" w:themeColor="text1"/>
          <w:sz w:val="24"/>
          <w:szCs w:val="24"/>
        </w:rPr>
        <w:t>:</w:t>
      </w:r>
      <w:r w:rsidR="00F97241" w:rsidRPr="00C42F5E">
        <w:rPr>
          <w:rFonts w:asciiTheme="majorBidi" w:eastAsiaTheme="minorEastAsia" w:hAnsiTheme="majorBidi" w:cstheme="majorBidi"/>
          <w:b w:val="0"/>
          <w:bCs w:val="0"/>
          <w:color w:val="000000" w:themeColor="text1"/>
          <w:sz w:val="24"/>
          <w:szCs w:val="24"/>
        </w:rPr>
        <w:t xml:space="preserve"> Comparing BMS &amp; FLC in saving lighting consumption</w:t>
      </w:r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for Terminal-1 of Sharm-Elsheikh airport</w:t>
      </w:r>
      <w:bookmarkEnd w:id="5"/>
    </w:p>
    <w:p w:rsidR="00F97241" w:rsidRPr="00341DBE" w:rsidRDefault="00F97241" w:rsidP="00F97241">
      <w:pPr>
        <w:keepNext/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r w:rsidRPr="00341DBE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17F447DF" wp14:editId="1175FC5F">
            <wp:extent cx="3448517" cy="2182483"/>
            <wp:effectExtent l="0" t="0" r="0" b="8890"/>
            <wp:docPr id="71" name="Chart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97241" w:rsidRPr="00C42F5E" w:rsidRDefault="00C42F5E" w:rsidP="00C42F5E">
      <w:pPr>
        <w:pStyle w:val="Caption"/>
        <w:spacing w:after="240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Figure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6:</w:t>
      </w:r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Comparing BMS &amp; FLC in saving HVAC consumption for Terminal-1 of Sharm-Elsheikh airport</w:t>
      </w:r>
    </w:p>
    <w:p w:rsidR="00F97241" w:rsidRPr="00341DBE" w:rsidRDefault="00F97241" w:rsidP="00F97241">
      <w:pPr>
        <w:keepNext/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r w:rsidRPr="00341DBE">
        <w:rPr>
          <w:rFonts w:asciiTheme="majorBidi" w:hAnsiTheme="majorBidi" w:cstheme="majorBidi"/>
          <w:noProof/>
          <w:color w:val="000000" w:themeColor="text1"/>
          <w:sz w:val="20"/>
          <w:szCs w:val="20"/>
        </w:rPr>
        <w:drawing>
          <wp:inline distT="0" distB="0" distL="0" distR="0" wp14:anchorId="765F917D" wp14:editId="4B5D6577">
            <wp:extent cx="3452855" cy="2242868"/>
            <wp:effectExtent l="0" t="0" r="0" b="5080"/>
            <wp:docPr id="72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97241" w:rsidRPr="00C42F5E" w:rsidRDefault="00C42F5E" w:rsidP="00C42F5E">
      <w:pPr>
        <w:pStyle w:val="Caption"/>
        <w:spacing w:after="120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Figure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7:</w:t>
      </w:r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Comparing BMS &amp; FLC in saving total energy consumption for Terminal-1 of Sharm-Elsheikh airport</w:t>
      </w:r>
    </w:p>
    <w:p w:rsidR="00F97241" w:rsidRPr="00341DBE" w:rsidRDefault="00F97241" w:rsidP="00B77182">
      <w:pPr>
        <w:keepNext/>
        <w:bidi w:val="0"/>
        <w:spacing w:after="0" w:line="240" w:lineRule="auto"/>
        <w:ind w:left="-90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41DBE">
        <w:rPr>
          <w:rFonts w:asciiTheme="majorBidi" w:hAnsiTheme="majorBidi" w:cstheme="majorBidi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590A6636" wp14:editId="7F00199A">
            <wp:extent cx="3417127" cy="2216988"/>
            <wp:effectExtent l="0" t="0" r="0" b="0"/>
            <wp:docPr id="73" name="Chart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97241" w:rsidRPr="00C42F5E" w:rsidRDefault="00C42F5E" w:rsidP="00C42F5E">
      <w:pPr>
        <w:pStyle w:val="Caption"/>
        <w:spacing w:after="0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bookmarkStart w:id="6" w:name="_Toc6828766"/>
      <w:bookmarkStart w:id="7" w:name="_Toc11533167"/>
      <w:r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Figure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8:</w:t>
      </w:r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PMV comparison</w:t>
      </w:r>
      <w:bookmarkEnd w:id="6"/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between BMS &amp; FLC for Terminal-1 of Sharm-Elshiekh airport</w:t>
      </w:r>
      <w:bookmarkEnd w:id="7"/>
    </w:p>
    <w:p w:rsidR="00F97241" w:rsidRPr="00341DBE" w:rsidRDefault="00F97241" w:rsidP="00B77182">
      <w:pPr>
        <w:keepNext/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bookmarkStart w:id="8" w:name="_Toc7924985"/>
      <w:r w:rsidRPr="00341DBE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6B63D9FA" wp14:editId="70AE365E">
            <wp:extent cx="3185172" cy="1777041"/>
            <wp:effectExtent l="0" t="0" r="0" b="0"/>
            <wp:docPr id="97" name="Picture 4" descr="D:\new master\النتائج النهائية fuzzy\model\luxor\lux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4" descr="D:\new master\النتائج النهائية fuzzy\model\luxor\luxor.PNG"/>
                    <pic:cNvPicPr/>
                  </pic:nvPicPr>
                  <pic:blipFill rotWithShape="1">
                    <a:blip r:embed="rId16"/>
                    <a:srcRect l="5641" t="12542" b="16172"/>
                    <a:stretch/>
                  </pic:blipFill>
                  <pic:spPr bwMode="auto">
                    <a:xfrm>
                      <a:off x="0" y="0"/>
                      <a:ext cx="3193431" cy="178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7241" w:rsidRPr="00C42F5E" w:rsidRDefault="00C42F5E" w:rsidP="00C42F5E">
      <w:pPr>
        <w:pStyle w:val="Caption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Figure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9:</w:t>
      </w:r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3D Modeling of Luxor Terminal building</w:t>
      </w:r>
    </w:p>
    <w:p w:rsidR="00F97241" w:rsidRPr="00341DBE" w:rsidRDefault="00F97241" w:rsidP="00B77182">
      <w:pPr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r w:rsidRPr="00341DBE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66689960" wp14:editId="55D0E100">
            <wp:extent cx="3769743" cy="2234241"/>
            <wp:effectExtent l="0" t="0" r="2540" b="0"/>
            <wp:docPr id="74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97241" w:rsidRPr="00C42F5E" w:rsidRDefault="00B77182" w:rsidP="00C42F5E">
      <w:pPr>
        <w:pStyle w:val="Caption"/>
        <w:spacing w:after="360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Fig</w:t>
      </w:r>
      <w:r w:rsidR="00C42F5E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ure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10:</w:t>
      </w:r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Comparing BMS and FLC in saving lighting consumption for Luxor airport</w:t>
      </w:r>
    </w:p>
    <w:p w:rsidR="00F97241" w:rsidRPr="00341DBE" w:rsidRDefault="00F97241" w:rsidP="00B77182">
      <w:pPr>
        <w:tabs>
          <w:tab w:val="left" w:pos="270"/>
        </w:tabs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r w:rsidRPr="00341DBE">
        <w:rPr>
          <w:rFonts w:asciiTheme="majorBidi" w:hAnsiTheme="majorBidi" w:cstheme="majorBidi"/>
          <w:noProof/>
          <w:color w:val="000000" w:themeColor="text1"/>
        </w:rPr>
        <w:lastRenderedPageBreak/>
        <w:drawing>
          <wp:inline distT="0" distB="0" distL="0" distR="0" wp14:anchorId="495490C5" wp14:editId="4C42B241">
            <wp:extent cx="3630930" cy="2514600"/>
            <wp:effectExtent l="0" t="0" r="7620" b="0"/>
            <wp:docPr id="75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97241" w:rsidRPr="00C42F5E" w:rsidRDefault="00C42F5E" w:rsidP="00C42F5E">
      <w:pPr>
        <w:pStyle w:val="Caption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Figure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11:</w:t>
      </w:r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Comparing BMS and FLC in saving HVAC consumption for Luxor airport</w:t>
      </w:r>
    </w:p>
    <w:p w:rsidR="00F97241" w:rsidRPr="00341DBE" w:rsidRDefault="00F97241" w:rsidP="00B77182">
      <w:pPr>
        <w:pStyle w:val="Caption"/>
        <w:keepNext/>
        <w:spacing w:after="80"/>
        <w:jc w:val="center"/>
        <w:rPr>
          <w:rFonts w:asciiTheme="majorBidi" w:hAnsiTheme="majorBidi" w:cstheme="majorBidi"/>
          <w:color w:val="000000" w:themeColor="text1"/>
        </w:rPr>
      </w:pPr>
      <w:r w:rsidRPr="00341DBE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35BD358A" wp14:editId="36BBC560">
            <wp:extent cx="3933190" cy="2619375"/>
            <wp:effectExtent l="0" t="0" r="0" b="0"/>
            <wp:docPr id="76" name="Chart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97241" w:rsidRPr="00C42F5E" w:rsidRDefault="00C42F5E" w:rsidP="00C42F5E">
      <w:pPr>
        <w:pStyle w:val="Caption"/>
        <w:spacing w:after="0"/>
        <w:rPr>
          <w:rFonts w:asciiTheme="majorBidi" w:eastAsiaTheme="minorEastAsia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Figure 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12:</w:t>
      </w:r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Comparing BMS and FLC in saving total energy for Luxor airport</w:t>
      </w:r>
    </w:p>
    <w:p w:rsidR="00F97241" w:rsidRPr="00341DBE" w:rsidRDefault="00F97241" w:rsidP="00B77182">
      <w:pPr>
        <w:keepNext/>
        <w:bidi w:val="0"/>
        <w:spacing w:before="120"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r w:rsidRPr="00341DBE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5C8FD056" wp14:editId="143852A1">
            <wp:extent cx="3719830" cy="2324100"/>
            <wp:effectExtent l="0" t="0" r="0" b="0"/>
            <wp:docPr id="77" name="Chart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97241" w:rsidRPr="00C42F5E" w:rsidRDefault="00B77182" w:rsidP="00C42F5E">
      <w:pPr>
        <w:pStyle w:val="Caption"/>
        <w:spacing w:after="360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Fig</w:t>
      </w:r>
      <w:r w:rsidR="00C42F5E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ure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13:</w:t>
      </w:r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PMV comparison between BMS &amp; FLC for Luxor airport</w:t>
      </w:r>
    </w:p>
    <w:p w:rsidR="00F97241" w:rsidRPr="00341DBE" w:rsidRDefault="00F97241" w:rsidP="00F97241">
      <w:pPr>
        <w:keepNext/>
        <w:bidi w:val="0"/>
        <w:spacing w:before="120"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r w:rsidRPr="00341DBE">
        <w:rPr>
          <w:rFonts w:asciiTheme="majorBidi" w:hAnsiTheme="majorBidi" w:cstheme="majorBidi"/>
          <w:noProof/>
          <w:color w:val="000000" w:themeColor="text1"/>
        </w:rPr>
        <w:lastRenderedPageBreak/>
        <w:drawing>
          <wp:inline distT="0" distB="0" distL="0" distR="0" wp14:anchorId="4FC6A6BB" wp14:editId="12F72F46">
            <wp:extent cx="2882325" cy="1544129"/>
            <wp:effectExtent l="0" t="0" r="0" b="0"/>
            <wp:docPr id="133" name="Picture 1" descr="D:\new master\النتائج النهائية fuzzy\model\taba\Cap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" descr="D:\new master\النتائج النهائية fuzzy\model\taba\Capture.PNG"/>
                    <pic:cNvPicPr/>
                  </pic:nvPicPr>
                  <pic:blipFill rotWithShape="1">
                    <a:blip r:embed="rId21"/>
                    <a:srcRect t="4111" b="5442"/>
                    <a:stretch/>
                  </pic:blipFill>
                  <pic:spPr bwMode="auto">
                    <a:xfrm>
                      <a:off x="0" y="0"/>
                      <a:ext cx="3042995" cy="163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7241" w:rsidRPr="00C42F5E" w:rsidRDefault="00B77182" w:rsidP="00C42F5E">
      <w:pPr>
        <w:pStyle w:val="Caption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Fig</w:t>
      </w:r>
      <w:r w:rsidR="00C42F5E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ure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14:</w:t>
      </w:r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3D modeling of Taba airport</w:t>
      </w:r>
    </w:p>
    <w:p w:rsidR="00F97241" w:rsidRPr="00341DBE" w:rsidRDefault="00F97241" w:rsidP="00F97241">
      <w:pPr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r w:rsidRPr="00341DBE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2FDD5404" wp14:editId="58ECF126">
            <wp:extent cx="3234905" cy="2078966"/>
            <wp:effectExtent l="0" t="0" r="3810" b="0"/>
            <wp:docPr id="78" name="Chart 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97241" w:rsidRPr="00C42F5E" w:rsidRDefault="00B77182" w:rsidP="00C42F5E">
      <w:pPr>
        <w:pStyle w:val="Caption"/>
        <w:spacing w:after="24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Fig</w:t>
      </w:r>
      <w:r w:rsidR="00C42F5E">
        <w:rPr>
          <w:rFonts w:asciiTheme="majorBidi" w:hAnsiTheme="majorBidi" w:cstheme="majorBidi"/>
          <w:color w:val="000000" w:themeColor="text1"/>
          <w:sz w:val="24"/>
          <w:szCs w:val="24"/>
        </w:rPr>
        <w:t>ure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15: </w:t>
      </w:r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Comparing ON/OFF controller and FLC in saving lighting consumption for Taba airport</w:t>
      </w:r>
    </w:p>
    <w:p w:rsidR="00F97241" w:rsidRPr="00341DBE" w:rsidRDefault="00F97241" w:rsidP="00B77182">
      <w:pPr>
        <w:keepNext/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r w:rsidRPr="00341DBE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14EC1487" wp14:editId="3FDC2ABA">
            <wp:extent cx="3521710" cy="2505075"/>
            <wp:effectExtent l="0" t="0" r="2540" b="0"/>
            <wp:docPr id="79" name="Chart 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97241" w:rsidRPr="00C42F5E" w:rsidRDefault="00B77182" w:rsidP="00C42F5E">
      <w:pPr>
        <w:pStyle w:val="Caption"/>
        <w:spacing w:before="60" w:after="240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Fig</w:t>
      </w:r>
      <w:r w:rsidR="00C42F5E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ure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16:</w:t>
      </w:r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Comparing ON/OFF controller and FLC in saving HVAC consumption for Taba airport</w:t>
      </w:r>
    </w:p>
    <w:p w:rsidR="00F97241" w:rsidRPr="00341DBE" w:rsidRDefault="00F97241" w:rsidP="00B77182">
      <w:pPr>
        <w:keepNext/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r w:rsidRPr="00341DBE">
        <w:rPr>
          <w:rFonts w:asciiTheme="majorBidi" w:hAnsiTheme="majorBidi" w:cstheme="majorBidi"/>
          <w:noProof/>
          <w:color w:val="000000" w:themeColor="text1"/>
        </w:rPr>
        <w:lastRenderedPageBreak/>
        <w:drawing>
          <wp:inline distT="0" distB="0" distL="0" distR="0" wp14:anchorId="7C5FF76F" wp14:editId="08A463AD">
            <wp:extent cx="3409950" cy="2038350"/>
            <wp:effectExtent l="0" t="0" r="0" b="0"/>
            <wp:docPr id="80" name="Chart 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97241" w:rsidRPr="00C42F5E" w:rsidRDefault="00C42F5E" w:rsidP="00C42F5E">
      <w:pPr>
        <w:pStyle w:val="Caption"/>
        <w:spacing w:before="60" w:after="240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Figure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17:</w:t>
      </w:r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Comparing ON/OFF controller and FLC in saving total energy consumption for Taba airport</w:t>
      </w:r>
    </w:p>
    <w:p w:rsidR="00F97241" w:rsidRPr="00341DBE" w:rsidRDefault="00F97241" w:rsidP="00B77182">
      <w:pPr>
        <w:keepNext/>
        <w:bidi w:val="0"/>
        <w:spacing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r w:rsidRPr="00341DBE">
        <w:rPr>
          <w:rFonts w:asciiTheme="majorBidi" w:hAnsiTheme="majorBidi" w:cstheme="majorBidi"/>
          <w:noProof/>
          <w:color w:val="000000" w:themeColor="text1"/>
        </w:rPr>
        <w:drawing>
          <wp:inline distT="0" distB="0" distL="0" distR="0" wp14:anchorId="25908B30" wp14:editId="353871C7">
            <wp:extent cx="3540760" cy="2143125"/>
            <wp:effectExtent l="0" t="0" r="2540" b="0"/>
            <wp:docPr id="81" name="Chart 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97241" w:rsidRPr="00C42F5E" w:rsidRDefault="00B77182" w:rsidP="00C42F5E">
      <w:pPr>
        <w:pStyle w:val="Caption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Fig</w:t>
      </w:r>
      <w:r w:rsidR="00C42F5E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>ure</w:t>
      </w:r>
      <w:r w:rsidR="00F97241" w:rsidRPr="00C42F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18</w:t>
      </w:r>
      <w:r w:rsidR="00F97241" w:rsidRPr="00C42F5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: PMV comparison between ON/OFF controller &amp; FLC for Taba airport</w:t>
      </w:r>
    </w:p>
    <w:bookmarkEnd w:id="8"/>
    <w:p w:rsidR="00C42F5E" w:rsidRPr="00C42F5E" w:rsidRDefault="00C42F5E" w:rsidP="00C42F5E">
      <w:pPr>
        <w:bidi w:val="0"/>
        <w:spacing w:after="0" w:line="480" w:lineRule="auto"/>
        <w:ind w:firstLine="284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</w:p>
    <w:p w:rsidR="00F97241" w:rsidRPr="00C42F5E" w:rsidRDefault="00B77182" w:rsidP="00901511">
      <w:pPr>
        <w:bidi w:val="0"/>
        <w:spacing w:before="120" w:after="0" w:line="240" w:lineRule="auto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90151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Tab</w:t>
      </w:r>
      <w:r w:rsidR="00C42F5E" w:rsidRPr="0090151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le</w:t>
      </w:r>
      <w:r w:rsidR="00F97241" w:rsidRPr="00901511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3:</w:t>
      </w:r>
      <w:r w:rsidR="00F97241" w:rsidRPr="00C42F5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Achieved results for the three studied airports</w:t>
      </w:r>
    </w:p>
    <w:tbl>
      <w:tblPr>
        <w:tblW w:w="8029" w:type="dxa"/>
        <w:jc w:val="center"/>
        <w:tblLook w:val="04A0" w:firstRow="1" w:lastRow="0" w:firstColumn="1" w:lastColumn="0" w:noHBand="0" w:noVBand="1"/>
      </w:tblPr>
      <w:tblGrid>
        <w:gridCol w:w="2621"/>
        <w:gridCol w:w="2041"/>
        <w:gridCol w:w="1819"/>
        <w:gridCol w:w="1548"/>
      </w:tblGrid>
      <w:tr w:rsidR="00B77182" w:rsidRPr="001A7E24" w:rsidTr="00901511">
        <w:trPr>
          <w:trHeight w:val="271"/>
          <w:jc w:val="center"/>
        </w:trPr>
        <w:tc>
          <w:tcPr>
            <w:tcW w:w="26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7241" w:rsidRPr="00C42F5E" w:rsidRDefault="00F97241" w:rsidP="00C42F5E">
            <w:pPr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Sharm-Elshiekh</w:t>
            </w:r>
          </w:p>
          <w:p w:rsidR="00F97241" w:rsidRPr="00C42F5E" w:rsidRDefault="00F97241" w:rsidP="00C42F5E">
            <w:pPr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Airport</w:t>
            </w:r>
          </w:p>
        </w:tc>
        <w:tc>
          <w:tcPr>
            <w:tcW w:w="18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7241" w:rsidRPr="00C42F5E" w:rsidRDefault="00F97241" w:rsidP="00C42F5E">
            <w:pPr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Luxor</w:t>
            </w:r>
          </w:p>
          <w:p w:rsidR="00F97241" w:rsidRPr="00C42F5E" w:rsidRDefault="00F97241" w:rsidP="00C42F5E">
            <w:pPr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Airport</w:t>
            </w:r>
          </w:p>
        </w:tc>
        <w:tc>
          <w:tcPr>
            <w:tcW w:w="15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7241" w:rsidRPr="00C42F5E" w:rsidRDefault="00F97241" w:rsidP="00C42F5E">
            <w:pPr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Taba</w:t>
            </w:r>
          </w:p>
          <w:p w:rsidR="00F97241" w:rsidRPr="00C42F5E" w:rsidRDefault="00F97241" w:rsidP="00C42F5E">
            <w:pPr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Airport</w:t>
            </w:r>
          </w:p>
        </w:tc>
      </w:tr>
      <w:tr w:rsidR="00B77182" w:rsidRPr="001A7E24" w:rsidTr="00901511">
        <w:trPr>
          <w:trHeight w:val="264"/>
          <w:jc w:val="center"/>
        </w:trPr>
        <w:tc>
          <w:tcPr>
            <w:tcW w:w="2621" w:type="dxa"/>
            <w:tcBorders>
              <w:top w:val="single" w:sz="18" w:space="0" w:color="auto"/>
            </w:tcBorders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Occupancy Level</w:t>
            </w:r>
          </w:p>
        </w:tc>
        <w:tc>
          <w:tcPr>
            <w:tcW w:w="2041" w:type="dxa"/>
            <w:tcBorders>
              <w:top w:val="single" w:sz="18" w:space="0" w:color="auto"/>
            </w:tcBorders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High</w:t>
            </w:r>
          </w:p>
        </w:tc>
        <w:tc>
          <w:tcPr>
            <w:tcW w:w="1819" w:type="dxa"/>
            <w:tcBorders>
              <w:top w:val="single" w:sz="18" w:space="0" w:color="auto"/>
            </w:tcBorders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MED</w:t>
            </w:r>
          </w:p>
        </w:tc>
        <w:tc>
          <w:tcPr>
            <w:tcW w:w="1548" w:type="dxa"/>
            <w:tcBorders>
              <w:top w:val="single" w:sz="18" w:space="0" w:color="auto"/>
            </w:tcBorders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Low</w:t>
            </w:r>
          </w:p>
        </w:tc>
      </w:tr>
      <w:tr w:rsidR="00B77182" w:rsidRPr="001A7E24" w:rsidTr="00901511">
        <w:trPr>
          <w:trHeight w:val="264"/>
          <w:jc w:val="center"/>
        </w:trPr>
        <w:tc>
          <w:tcPr>
            <w:tcW w:w="2621" w:type="dxa"/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Total Annual Energy Saving</w:t>
            </w:r>
          </w:p>
        </w:tc>
        <w:tc>
          <w:tcPr>
            <w:tcW w:w="2041" w:type="dxa"/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20%</w:t>
            </w:r>
          </w:p>
        </w:tc>
        <w:tc>
          <w:tcPr>
            <w:tcW w:w="1819" w:type="dxa"/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17%</w:t>
            </w:r>
          </w:p>
        </w:tc>
        <w:tc>
          <w:tcPr>
            <w:tcW w:w="1548" w:type="dxa"/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13.5%</w:t>
            </w:r>
          </w:p>
        </w:tc>
      </w:tr>
      <w:tr w:rsidR="00B77182" w:rsidRPr="001A7E24" w:rsidTr="00901511">
        <w:trPr>
          <w:trHeight w:val="550"/>
          <w:jc w:val="center"/>
        </w:trPr>
        <w:tc>
          <w:tcPr>
            <w:tcW w:w="2621" w:type="dxa"/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Total Annual Emissions Avoided</w:t>
            </w:r>
          </w:p>
        </w:tc>
        <w:tc>
          <w:tcPr>
            <w:tcW w:w="2041" w:type="dxa"/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18.75%</w:t>
            </w:r>
          </w:p>
        </w:tc>
        <w:tc>
          <w:tcPr>
            <w:tcW w:w="1819" w:type="dxa"/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14.9%</w:t>
            </w:r>
          </w:p>
        </w:tc>
        <w:tc>
          <w:tcPr>
            <w:tcW w:w="1548" w:type="dxa"/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13%</w:t>
            </w:r>
          </w:p>
        </w:tc>
      </w:tr>
      <w:tr w:rsidR="00B77182" w:rsidRPr="001A7E24" w:rsidTr="00901511">
        <w:trPr>
          <w:trHeight w:val="54"/>
          <w:jc w:val="center"/>
        </w:trPr>
        <w:tc>
          <w:tcPr>
            <w:tcW w:w="2621" w:type="dxa"/>
            <w:tcBorders>
              <w:bottom w:val="single" w:sz="18" w:space="0" w:color="auto"/>
            </w:tcBorders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PMV Achieved</w:t>
            </w:r>
          </w:p>
        </w:tc>
        <w:tc>
          <w:tcPr>
            <w:tcW w:w="2041" w:type="dxa"/>
            <w:tcBorders>
              <w:bottom w:val="single" w:sz="18" w:space="0" w:color="auto"/>
            </w:tcBorders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-0.12 : 0.8</w:t>
            </w:r>
          </w:p>
        </w:tc>
        <w:tc>
          <w:tcPr>
            <w:tcW w:w="1819" w:type="dxa"/>
            <w:tcBorders>
              <w:bottom w:val="single" w:sz="18" w:space="0" w:color="auto"/>
            </w:tcBorders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-0.21: 0.59</w:t>
            </w:r>
          </w:p>
        </w:tc>
        <w:tc>
          <w:tcPr>
            <w:tcW w:w="1548" w:type="dxa"/>
            <w:tcBorders>
              <w:bottom w:val="single" w:sz="18" w:space="0" w:color="auto"/>
            </w:tcBorders>
            <w:vAlign w:val="center"/>
            <w:hideMark/>
          </w:tcPr>
          <w:p w:rsidR="00F97241" w:rsidRPr="00C42F5E" w:rsidRDefault="00F97241" w:rsidP="00C42F5E">
            <w:pPr>
              <w:bidi w:val="0"/>
              <w:spacing w:after="0"/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C42F5E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-0.12:1.4</w:t>
            </w:r>
          </w:p>
        </w:tc>
      </w:tr>
    </w:tbl>
    <w:p w:rsidR="00F97241" w:rsidRPr="00341DBE" w:rsidRDefault="00F97241" w:rsidP="008628C2">
      <w:pPr>
        <w:bidi w:val="0"/>
        <w:spacing w:before="120" w:after="0" w:line="480" w:lineRule="auto"/>
        <w:ind w:firstLine="284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sectPr w:rsidR="00F97241" w:rsidRPr="00341DBE" w:rsidSect="000B0CA6">
      <w:footerReference w:type="default" r:id="rId26"/>
      <w:pgSz w:w="11906" w:h="16838" w:code="9"/>
      <w:pgMar w:top="1699" w:right="1699" w:bottom="1699" w:left="1699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0E0" w:rsidRDefault="007420E0" w:rsidP="00487D40">
      <w:pPr>
        <w:spacing w:after="0" w:line="240" w:lineRule="auto"/>
      </w:pPr>
      <w:r>
        <w:separator/>
      </w:r>
    </w:p>
  </w:endnote>
  <w:endnote w:type="continuationSeparator" w:id="0">
    <w:p w:rsidR="007420E0" w:rsidRDefault="007420E0" w:rsidP="0048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36 days ago BR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XUDLJ+Alst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GFDK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269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018B" w:rsidRDefault="006C018B" w:rsidP="00E527A7">
        <w:pPr>
          <w:pStyle w:val="Footer"/>
          <w:bidi w:val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8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018B" w:rsidRDefault="006C01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0E0" w:rsidRDefault="007420E0" w:rsidP="00487D40">
      <w:pPr>
        <w:spacing w:after="0" w:line="240" w:lineRule="auto"/>
      </w:pPr>
      <w:r>
        <w:separator/>
      </w:r>
    </w:p>
  </w:footnote>
  <w:footnote w:type="continuationSeparator" w:id="0">
    <w:p w:rsidR="007420E0" w:rsidRDefault="007420E0" w:rsidP="00487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CA0"/>
    <w:multiLevelType w:val="multilevel"/>
    <w:tmpl w:val="5F5CB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1884DC2"/>
    <w:multiLevelType w:val="hybridMultilevel"/>
    <w:tmpl w:val="5FA0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65D58"/>
    <w:multiLevelType w:val="hybridMultilevel"/>
    <w:tmpl w:val="7D6CF87C"/>
    <w:lvl w:ilvl="0" w:tplc="28F0FD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5E1A62"/>
    <w:multiLevelType w:val="hybridMultilevel"/>
    <w:tmpl w:val="F3A0FFBC"/>
    <w:lvl w:ilvl="0" w:tplc="C5668AA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612AB"/>
    <w:multiLevelType w:val="hybridMultilevel"/>
    <w:tmpl w:val="9E14F724"/>
    <w:lvl w:ilvl="0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3C357C2A"/>
    <w:multiLevelType w:val="hybridMultilevel"/>
    <w:tmpl w:val="309E84B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C35003"/>
    <w:multiLevelType w:val="hybridMultilevel"/>
    <w:tmpl w:val="7CC8933C"/>
    <w:lvl w:ilvl="0" w:tplc="7032978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C5CCF"/>
    <w:multiLevelType w:val="hybridMultilevel"/>
    <w:tmpl w:val="A99EAEEA"/>
    <w:lvl w:ilvl="0" w:tplc="BC941864">
      <w:start w:val="1"/>
      <w:numFmt w:val="decimal"/>
      <w:lvlText w:val="%1."/>
      <w:lvlJc w:val="left"/>
      <w:pPr>
        <w:ind w:left="189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2154E"/>
    <w:multiLevelType w:val="hybridMultilevel"/>
    <w:tmpl w:val="AE5EDCF8"/>
    <w:lvl w:ilvl="0" w:tplc="B3A8B8FA">
      <w:start w:val="1"/>
      <w:numFmt w:val="upperRoman"/>
      <w:lvlText w:val="%1."/>
      <w:lvlJc w:val="left"/>
      <w:pPr>
        <w:ind w:left="189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6358A"/>
    <w:multiLevelType w:val="hybridMultilevel"/>
    <w:tmpl w:val="7A06A04E"/>
    <w:lvl w:ilvl="0" w:tplc="28F0F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20B3F"/>
    <w:multiLevelType w:val="hybridMultilevel"/>
    <w:tmpl w:val="9BBADF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7BC406B"/>
    <w:multiLevelType w:val="hybridMultilevel"/>
    <w:tmpl w:val="0D9EC1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67"/>
    <w:rsid w:val="000B0CA6"/>
    <w:rsid w:val="000C731B"/>
    <w:rsid w:val="000E056A"/>
    <w:rsid w:val="001527C1"/>
    <w:rsid w:val="001A7E24"/>
    <w:rsid w:val="001D0198"/>
    <w:rsid w:val="002057DE"/>
    <w:rsid w:val="00240ED6"/>
    <w:rsid w:val="00264767"/>
    <w:rsid w:val="00341DBE"/>
    <w:rsid w:val="00360E13"/>
    <w:rsid w:val="003B2069"/>
    <w:rsid w:val="00480A09"/>
    <w:rsid w:val="00487D40"/>
    <w:rsid w:val="0049580A"/>
    <w:rsid w:val="004C72E6"/>
    <w:rsid w:val="00582A78"/>
    <w:rsid w:val="005F68ED"/>
    <w:rsid w:val="006279E8"/>
    <w:rsid w:val="00647C3D"/>
    <w:rsid w:val="006B0E79"/>
    <w:rsid w:val="006C018B"/>
    <w:rsid w:val="00702245"/>
    <w:rsid w:val="007420E0"/>
    <w:rsid w:val="007A3F15"/>
    <w:rsid w:val="007C596B"/>
    <w:rsid w:val="008628C2"/>
    <w:rsid w:val="00866F27"/>
    <w:rsid w:val="008C1FF0"/>
    <w:rsid w:val="008C5672"/>
    <w:rsid w:val="00901511"/>
    <w:rsid w:val="00972C12"/>
    <w:rsid w:val="00B15960"/>
    <w:rsid w:val="00B222A0"/>
    <w:rsid w:val="00B67F03"/>
    <w:rsid w:val="00B77182"/>
    <w:rsid w:val="00B84F44"/>
    <w:rsid w:val="00BE1B4D"/>
    <w:rsid w:val="00C00233"/>
    <w:rsid w:val="00C42F5E"/>
    <w:rsid w:val="00DB277D"/>
    <w:rsid w:val="00E527A7"/>
    <w:rsid w:val="00EA1C0A"/>
    <w:rsid w:val="00EA37D6"/>
    <w:rsid w:val="00F43D03"/>
    <w:rsid w:val="00F97241"/>
    <w:rsid w:val="00FA00F2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F41E18-3288-4525-86B7-23AEA414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72"/>
    <w:pPr>
      <w:bidi/>
    </w:pPr>
  </w:style>
  <w:style w:type="paragraph" w:styleId="Heading1">
    <w:name w:val="heading 1"/>
    <w:aliases w:val="Centered"/>
    <w:basedOn w:val="Normal"/>
    <w:next w:val="Normal"/>
    <w:link w:val="Heading1Char"/>
    <w:uiPriority w:val="9"/>
    <w:qFormat/>
    <w:rsid w:val="00487D40"/>
    <w:pPr>
      <w:keepNext/>
      <w:autoSpaceDE w:val="0"/>
      <w:autoSpaceDN w:val="0"/>
      <w:bidi w:val="0"/>
      <w:spacing w:before="240" w:after="80" w:line="240" w:lineRule="auto"/>
      <w:jc w:val="center"/>
      <w:outlineLvl w:val="0"/>
    </w:pPr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2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2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2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C3D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entered Char"/>
    <w:basedOn w:val="DefaultParagraphFont"/>
    <w:link w:val="Heading1"/>
    <w:uiPriority w:val="9"/>
    <w:rsid w:val="00487D40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972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2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47C3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LineNumber">
    <w:name w:val="line number"/>
    <w:basedOn w:val="DefaultParagraphFont"/>
    <w:uiPriority w:val="99"/>
    <w:semiHidden/>
    <w:unhideWhenUsed/>
    <w:rsid w:val="000C731B"/>
  </w:style>
  <w:style w:type="paragraph" w:styleId="ListParagraph">
    <w:name w:val="List Paragraph"/>
    <w:basedOn w:val="Normal"/>
    <w:uiPriority w:val="34"/>
    <w:qFormat/>
    <w:rsid w:val="00487D40"/>
    <w:pPr>
      <w:bidi w:val="0"/>
      <w:contextualSpacing/>
    </w:pPr>
  </w:style>
  <w:style w:type="character" w:styleId="Hyperlink">
    <w:name w:val="Hyperlink"/>
    <w:basedOn w:val="DefaultParagraphFont"/>
    <w:uiPriority w:val="99"/>
    <w:unhideWhenUsed/>
    <w:rsid w:val="00487D4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87D40"/>
    <w:pPr>
      <w:bidi w:val="0"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7D40"/>
    <w:rPr>
      <w:sz w:val="20"/>
      <w:szCs w:val="20"/>
    </w:rPr>
  </w:style>
  <w:style w:type="character" w:styleId="FootnoteReference">
    <w:name w:val="footnote reference"/>
    <w:basedOn w:val="Emphasis"/>
    <w:semiHidden/>
    <w:unhideWhenUsed/>
    <w:rsid w:val="00487D40"/>
    <w:rPr>
      <w:rFonts w:cs="36 days ago BRK"/>
      <w:i/>
      <w:iCs/>
      <w:vertAlign w:val="superscript"/>
    </w:rPr>
  </w:style>
  <w:style w:type="character" w:styleId="Emphasis">
    <w:name w:val="Emphasis"/>
    <w:basedOn w:val="DefaultParagraphFont"/>
    <w:uiPriority w:val="20"/>
    <w:qFormat/>
    <w:rsid w:val="00487D40"/>
    <w:rPr>
      <w:i/>
      <w:iCs/>
    </w:rPr>
  </w:style>
  <w:style w:type="paragraph" w:customStyle="1" w:styleId="Pa4">
    <w:name w:val="Pa4"/>
    <w:basedOn w:val="Normal"/>
    <w:next w:val="Normal"/>
    <w:uiPriority w:val="99"/>
    <w:rsid w:val="00487D40"/>
    <w:pPr>
      <w:autoSpaceDE w:val="0"/>
      <w:autoSpaceDN w:val="0"/>
      <w:bidi w:val="0"/>
      <w:adjustRightInd w:val="0"/>
      <w:spacing w:after="0" w:line="201" w:lineRule="atLeast"/>
    </w:pPr>
    <w:rPr>
      <w:rFonts w:ascii="LXUDLJ+Alstom" w:hAnsi="LXUDLJ+Alstom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40"/>
    <w:rPr>
      <w:rFonts w:ascii="Tahoma" w:hAnsi="Tahoma" w:cs="Tahoma"/>
      <w:sz w:val="16"/>
      <w:szCs w:val="16"/>
    </w:rPr>
  </w:style>
  <w:style w:type="paragraph" w:styleId="Caption">
    <w:name w:val="caption"/>
    <w:aliases w:val="Table title"/>
    <w:basedOn w:val="Normal"/>
    <w:next w:val="Normal"/>
    <w:link w:val="CaptionChar"/>
    <w:uiPriority w:val="35"/>
    <w:unhideWhenUsed/>
    <w:qFormat/>
    <w:rsid w:val="00647C3D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aliases w:val="Table title Char"/>
    <w:link w:val="Caption"/>
    <w:uiPriority w:val="35"/>
    <w:locked/>
    <w:rsid w:val="00F97241"/>
    <w:rPr>
      <w:b/>
      <w:bCs/>
      <w:color w:val="4F81BD" w:themeColor="accent1"/>
      <w:sz w:val="18"/>
      <w:szCs w:val="18"/>
    </w:rPr>
  </w:style>
  <w:style w:type="paragraph" w:customStyle="1" w:styleId="Normal10pt">
    <w:name w:val="Normal + 10 pt"/>
    <w:basedOn w:val="Normal"/>
    <w:rsid w:val="00647C3D"/>
    <w:pPr>
      <w:autoSpaceDE w:val="0"/>
      <w:autoSpaceDN w:val="0"/>
      <w:bidi w:val="0"/>
      <w:adjustRightInd w:val="0"/>
      <w:spacing w:after="0" w:line="360" w:lineRule="auto"/>
      <w:jc w:val="both"/>
    </w:pPr>
    <w:rPr>
      <w:rFonts w:ascii="Times New Roman" w:eastAsia="SimSun" w:hAnsi="Times New Roman" w:cs="Times New Roman"/>
      <w:sz w:val="20"/>
      <w:szCs w:val="20"/>
      <w:lang w:eastAsia="zh-CN" w:bidi="ar-EG"/>
    </w:rPr>
  </w:style>
  <w:style w:type="table" w:styleId="TableGrid">
    <w:name w:val="Table Grid"/>
    <w:basedOn w:val="TableNormal"/>
    <w:uiPriority w:val="59"/>
    <w:rsid w:val="00647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A4"/>
    <w:uiPriority w:val="99"/>
    <w:rsid w:val="00647C3D"/>
    <w:rPr>
      <w:rFonts w:cs="LXUDLJ+Alstom"/>
      <w:color w:val="211D1E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BE1B4D"/>
    <w:pPr>
      <w:bidi w:val="0"/>
    </w:pPr>
  </w:style>
  <w:style w:type="paragraph" w:styleId="Header">
    <w:name w:val="header"/>
    <w:basedOn w:val="Normal"/>
    <w:link w:val="HeaderChar"/>
    <w:uiPriority w:val="99"/>
    <w:unhideWhenUsed/>
    <w:rsid w:val="006279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9E8"/>
  </w:style>
  <w:style w:type="paragraph" w:styleId="Footer">
    <w:name w:val="footer"/>
    <w:basedOn w:val="Normal"/>
    <w:link w:val="FooterChar"/>
    <w:uiPriority w:val="99"/>
    <w:unhideWhenUsed/>
    <w:rsid w:val="006279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9E8"/>
  </w:style>
  <w:style w:type="character" w:customStyle="1" w:styleId="Heading4Char">
    <w:name w:val="Heading 4 Char"/>
    <w:basedOn w:val="DefaultParagraphFont"/>
    <w:link w:val="Heading4"/>
    <w:uiPriority w:val="9"/>
    <w:semiHidden/>
    <w:rsid w:val="00F972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F972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7241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72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F97241"/>
    <w:rPr>
      <w:rFonts w:asciiTheme="majorBidi" w:hAnsiTheme="majorBidi"/>
      <w:b w:val="0"/>
      <w:bCs/>
      <w:smallCaps/>
      <w:color w:val="auto"/>
      <w:spacing w:val="5"/>
      <w:sz w:val="24"/>
      <w:u w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241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241"/>
    <w:rPr>
      <w:rFonts w:eastAsiaTheme="minorEastAsi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241"/>
    <w:rPr>
      <w:rFonts w:eastAsiaTheme="minorEastAsi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241"/>
    <w:rPr>
      <w:b/>
      <w:bCs/>
    </w:rPr>
  </w:style>
  <w:style w:type="paragraph" w:customStyle="1" w:styleId="Author">
    <w:name w:val="Author"/>
    <w:rsid w:val="00F97241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</w:rPr>
  </w:style>
  <w:style w:type="paragraph" w:customStyle="1" w:styleId="PaperTitle">
    <w:name w:val="Paper Title"/>
    <w:basedOn w:val="Normal"/>
    <w:rsid w:val="00F97241"/>
    <w:pPr>
      <w:bidi w:val="0"/>
      <w:spacing w:after="12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GB"/>
    </w:rPr>
  </w:style>
  <w:style w:type="paragraph" w:customStyle="1" w:styleId="Fax-Email-URL">
    <w:name w:val="Fax-Email-URL"/>
    <w:basedOn w:val="Normal"/>
    <w:rsid w:val="00F97241"/>
    <w:pPr>
      <w:bidi w:val="0"/>
      <w:spacing w:after="0" w:line="240" w:lineRule="auto"/>
      <w:jc w:val="center"/>
    </w:pPr>
    <w:rPr>
      <w:rFonts w:ascii="Courier New" w:eastAsia="Times New Roman" w:hAnsi="Courier New" w:cs="Times New Roman"/>
      <w:snapToGrid w:val="0"/>
      <w:sz w:val="20"/>
      <w:szCs w:val="20"/>
      <w:lang w:val="pt-PT"/>
    </w:rPr>
  </w:style>
  <w:style w:type="character" w:customStyle="1" w:styleId="apple-converted-space">
    <w:name w:val="apple-converted-space"/>
    <w:basedOn w:val="DefaultParagraphFont"/>
    <w:rsid w:val="00F97241"/>
  </w:style>
  <w:style w:type="table" w:styleId="TableGridLight">
    <w:name w:val="Grid Table Light"/>
    <w:basedOn w:val="TableNormal"/>
    <w:uiPriority w:val="40"/>
    <w:rsid w:val="00F9724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menclature">
    <w:name w:val="Nomenclature"/>
    <w:basedOn w:val="Default"/>
    <w:next w:val="Default"/>
    <w:uiPriority w:val="99"/>
    <w:rsid w:val="00F97241"/>
    <w:rPr>
      <w:rFonts w:ascii="CIGFDK+TimesNewRoman,Italic" w:eastAsiaTheme="minorEastAsia" w:hAnsi="CIGFDK+TimesNewRoman,Italic" w:cstheme="minorBidi"/>
      <w:color w:val="auto"/>
    </w:rPr>
  </w:style>
  <w:style w:type="paragraph" w:styleId="NormalWeb">
    <w:name w:val="Normal (Web)"/>
    <w:basedOn w:val="Normal"/>
    <w:uiPriority w:val="99"/>
    <w:unhideWhenUsed/>
    <w:rsid w:val="00F972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A2"/>
    <w:uiPriority w:val="99"/>
    <w:rsid w:val="00F97241"/>
    <w:rPr>
      <w:color w:val="000000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341D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1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chart" Target="charts/chart6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5.xml"/><Relationship Id="rId25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chart" Target="charts/chart1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chart" Target="charts/chart10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chart" Target="charts/chart3.xml"/><Relationship Id="rId22" Type="http://schemas.openxmlformats.org/officeDocument/2006/relationships/chart" Target="charts/chart9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ew%20master\&#1575;&#1604;&#1606;&#1578;&#1575;&#1574;&#1580;%20&#1575;&#1604;&#1606;&#1607;&#1575;&#1574;&#1610;&#1577;%20fuzzy\model\sharm%202\model%2022\drawing\saving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ew%20master\&#1575;&#1604;&#1606;&#1578;&#1575;&#1574;&#1580;%20&#1575;&#1604;&#1606;&#1607;&#1575;&#1574;&#1610;&#1577;%20fuzzy\model\taba\compare\savin%20taba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ew%20master\&#1575;&#1604;&#1606;&#1578;&#1575;&#1574;&#1580;%20&#1575;&#1604;&#1606;&#1607;&#1575;&#1574;&#1610;&#1577;%20fuzzy\model\taba\compare\savin%20taba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ew%20master\&#1575;&#1604;&#1606;&#1578;&#1575;&#1574;&#1580;%20&#1575;&#1604;&#1606;&#1607;&#1575;&#1574;&#1610;&#1577;%20fuzzy\model\taba\comparison%20taba%204\pmv44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ew%20master\&#1575;&#1604;&#1606;&#1578;&#1575;&#1574;&#1580;%20&#1575;&#1604;&#1606;&#1607;&#1575;&#1574;&#1610;&#1577;%20fuzzy\model\sharm%202\model%2022\drawing\saving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ew%20master\&#1575;&#1604;&#1606;&#1578;&#1575;&#1574;&#1580;%20&#1575;&#1604;&#1606;&#1607;&#1575;&#1574;&#1610;&#1577;%20fuzzy\model\sharm%202\model%2022\drawing\saving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ew%20master\&#1575;&#1604;&#1606;&#1578;&#1575;&#1574;&#1580;%20&#1575;&#1604;&#1606;&#1607;&#1575;&#1574;&#1610;&#1577;%20fuzzy\model\sharm%202\comparison%2022\pmv22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ew%20master\&#1575;&#1604;&#1606;&#1578;&#1575;&#1574;&#1580;%20&#1575;&#1604;&#1606;&#1607;&#1575;&#1574;&#1610;&#1577;%20fuzzy\model\luxor\comparison%20lux%203\comparison3\lighting%2033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ew%20master\&#1575;&#1604;&#1606;&#1578;&#1575;&#1574;&#1580;%20&#1575;&#1604;&#1606;&#1607;&#1575;&#1574;&#1610;&#1577;%20fuzzy\model\luxor\compare\luxor%20saving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ew%20master\&#1575;&#1604;&#1606;&#1578;&#1575;&#1574;&#1580;%20&#1575;&#1604;&#1606;&#1607;&#1575;&#1574;&#1610;&#1577;%20fuzzy\model\luxor\compare\luxor%20saving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ew%20master\&#1575;&#1604;&#1606;&#1578;&#1575;&#1574;&#1580;%20&#1575;&#1604;&#1606;&#1607;&#1575;&#1574;&#1610;&#1577;%20fuzzy\model\luxor\comparison%20lux%203\comparison3\pmv33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ew%20master\&#1575;&#1604;&#1606;&#1578;&#1575;&#1574;&#1580;%20&#1575;&#1604;&#1606;&#1607;&#1575;&#1574;&#1610;&#1577;%20fuzzy\model\taba\comparison%20taba%204\lighting%204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958583920778237E-2"/>
          <c:y val="7.1591567183134378E-2"/>
          <c:w val="0.89785813142613302"/>
          <c:h val="0.704420963508593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lighting!$B$1</c:f>
              <c:strCache>
                <c:ptCount val="1"/>
                <c:pt idx="0">
                  <c:v>BMS Lighting (MWh)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lighting!$A$2:$A$13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lighting!$B$2:$B$13</c:f>
              <c:numCache>
                <c:formatCode>General</c:formatCode>
                <c:ptCount val="12"/>
                <c:pt idx="0">
                  <c:v>137.7816</c:v>
                </c:pt>
                <c:pt idx="1">
                  <c:v>125.504</c:v>
                </c:pt>
                <c:pt idx="2">
                  <c:v>140.51</c:v>
                </c:pt>
                <c:pt idx="3">
                  <c:v>133.6891</c:v>
                </c:pt>
                <c:pt idx="4">
                  <c:v>137.7816</c:v>
                </c:pt>
                <c:pt idx="5">
                  <c:v>136.41740000000001</c:v>
                </c:pt>
                <c:pt idx="6">
                  <c:v>137.7816</c:v>
                </c:pt>
                <c:pt idx="7">
                  <c:v>139.14579999999998</c:v>
                </c:pt>
                <c:pt idx="8">
                  <c:v>135.05330000000001</c:v>
                </c:pt>
                <c:pt idx="9">
                  <c:v>137.7816</c:v>
                </c:pt>
                <c:pt idx="10">
                  <c:v>135.05330000000001</c:v>
                </c:pt>
                <c:pt idx="11">
                  <c:v>139.14579999999998</c:v>
                </c:pt>
              </c:numCache>
            </c:numRef>
          </c:val>
        </c:ser>
        <c:ser>
          <c:idx val="1"/>
          <c:order val="1"/>
          <c:tx>
            <c:strRef>
              <c:f>lighting!$C$1</c:f>
              <c:strCache>
                <c:ptCount val="1"/>
                <c:pt idx="0">
                  <c:v>Fuzzy Lighting (MWh)</c:v>
                </c:pt>
              </c:strCache>
            </c:strRef>
          </c:tx>
          <c:spPr>
            <a:pattFill prst="smCheck">
              <a:fgClr>
                <a:srgbClr val="92D050"/>
              </a:fgClr>
              <a:bgClr>
                <a:schemeClr val="bg1"/>
              </a:bgClr>
            </a:pattFill>
            <a:ln>
              <a:solidFill>
                <a:srgbClr val="92D050"/>
              </a:solidFill>
            </a:ln>
          </c:spPr>
          <c:invertIfNegative val="0"/>
          <c:cat>
            <c:strRef>
              <c:f>lighting!$A$2:$A$13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lighting!$C$2:$C$13</c:f>
              <c:numCache>
                <c:formatCode>General</c:formatCode>
                <c:ptCount val="12"/>
                <c:pt idx="0">
                  <c:v>91.672519999999949</c:v>
                </c:pt>
                <c:pt idx="1">
                  <c:v>81.850459999999998</c:v>
                </c:pt>
                <c:pt idx="2">
                  <c:v>89.217000000000027</c:v>
                </c:pt>
                <c:pt idx="3">
                  <c:v>88.398499999999999</c:v>
                </c:pt>
                <c:pt idx="4">
                  <c:v>91.672519999999949</c:v>
                </c:pt>
                <c:pt idx="5">
                  <c:v>85.942980000000006</c:v>
                </c:pt>
                <c:pt idx="6">
                  <c:v>91.672519999999949</c:v>
                </c:pt>
                <c:pt idx="7">
                  <c:v>90.444760000000258</c:v>
                </c:pt>
                <c:pt idx="8">
                  <c:v>87.170739999999654</c:v>
                </c:pt>
                <c:pt idx="9">
                  <c:v>91.672519999999949</c:v>
                </c:pt>
                <c:pt idx="10">
                  <c:v>87.170739999999654</c:v>
                </c:pt>
                <c:pt idx="11">
                  <c:v>90.444760000000258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-512739824"/>
        <c:axId val="-512738192"/>
      </c:barChart>
      <c:catAx>
        <c:axId val="-5127398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ar-EG" sz="800"/>
            </a:pPr>
            <a:endParaRPr lang="en-US"/>
          </a:p>
        </c:txPr>
        <c:crossAx val="-512738192"/>
        <c:crosses val="autoZero"/>
        <c:auto val="1"/>
        <c:lblAlgn val="ctr"/>
        <c:lblOffset val="100"/>
        <c:noMultiLvlLbl val="0"/>
      </c:catAx>
      <c:valAx>
        <c:axId val="-512738192"/>
        <c:scaling>
          <c:orientation val="minMax"/>
          <c:max val="15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ar-EG" sz="800"/>
            </a:pPr>
            <a:endParaRPr lang="en-US"/>
          </a:p>
        </c:txPr>
        <c:crossAx val="-512739824"/>
        <c:crosses val="autoZero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5.01515656390829E-2"/>
          <c:y val="0.89609855219710444"/>
          <c:w val="0.8606810301607416"/>
          <c:h val="8.2396071458809589E-2"/>
        </c:manualLayout>
      </c:layout>
      <c:overlay val="0"/>
      <c:txPr>
        <a:bodyPr/>
        <a:lstStyle/>
        <a:p>
          <a:pPr>
            <a:defRPr lang="ar-EG" sz="9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29266092408138"/>
          <c:y val="5.4298642533936653E-2"/>
          <c:w val="0.85037455523087435"/>
          <c:h val="0.759315447560005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HvacC!$H$1</c:f>
              <c:strCache>
                <c:ptCount val="1"/>
                <c:pt idx="0">
                  <c:v>ON/OFF HVAC (MWh)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</c:spPr>
          <c:invertIfNegative val="0"/>
          <c:cat>
            <c:strRef>
              <c:f>HvacC!$G$2:$G$13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HvacC!$H$2:$H$13</c:f>
              <c:numCache>
                <c:formatCode>General</c:formatCode>
                <c:ptCount val="12"/>
                <c:pt idx="0">
                  <c:v>61.752300000000012</c:v>
                </c:pt>
                <c:pt idx="1">
                  <c:v>69.345490000000012</c:v>
                </c:pt>
                <c:pt idx="2">
                  <c:v>93.788169999999994</c:v>
                </c:pt>
                <c:pt idx="3">
                  <c:v>108.93350000000002</c:v>
                </c:pt>
                <c:pt idx="4">
                  <c:v>125.80869999999999</c:v>
                </c:pt>
                <c:pt idx="5">
                  <c:v>143.6788</c:v>
                </c:pt>
                <c:pt idx="6">
                  <c:v>139.45780000000019</c:v>
                </c:pt>
                <c:pt idx="7">
                  <c:v>143.77199999999999</c:v>
                </c:pt>
                <c:pt idx="8">
                  <c:v>137.91070000000002</c:v>
                </c:pt>
                <c:pt idx="9">
                  <c:v>124.7499000000001</c:v>
                </c:pt>
                <c:pt idx="10">
                  <c:v>97.243170000000006</c:v>
                </c:pt>
                <c:pt idx="11">
                  <c:v>71.199010000000001</c:v>
                </c:pt>
              </c:numCache>
            </c:numRef>
          </c:val>
        </c:ser>
        <c:ser>
          <c:idx val="1"/>
          <c:order val="1"/>
          <c:tx>
            <c:strRef>
              <c:f>HvacC!$I$1</c:f>
              <c:strCache>
                <c:ptCount val="1"/>
                <c:pt idx="0">
                  <c:v>Fuzzy HVAC(MWh)</c:v>
                </c:pt>
              </c:strCache>
            </c:strRef>
          </c:tx>
          <c:spPr>
            <a:pattFill prst="smCheck">
              <a:fgClr>
                <a:srgbClr val="92D050"/>
              </a:fgClr>
              <a:bgClr>
                <a:schemeClr val="bg1"/>
              </a:bgClr>
            </a:pattFill>
            <a:ln>
              <a:solidFill>
                <a:srgbClr val="92D050"/>
              </a:solidFill>
            </a:ln>
          </c:spPr>
          <c:invertIfNegative val="0"/>
          <c:cat>
            <c:strRef>
              <c:f>HvacC!$G$2:$G$13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HvacC!$I$2:$I$13</c:f>
              <c:numCache>
                <c:formatCode>General</c:formatCode>
                <c:ptCount val="12"/>
                <c:pt idx="0">
                  <c:v>42.358899999999998</c:v>
                </c:pt>
                <c:pt idx="1">
                  <c:v>55.061190000000003</c:v>
                </c:pt>
                <c:pt idx="2">
                  <c:v>77.948050000000023</c:v>
                </c:pt>
                <c:pt idx="3">
                  <c:v>90.786620000000099</c:v>
                </c:pt>
                <c:pt idx="4">
                  <c:v>111.45920000000002</c:v>
                </c:pt>
                <c:pt idx="5">
                  <c:v>139.34969999999998</c:v>
                </c:pt>
                <c:pt idx="6">
                  <c:v>139.94140000000004</c:v>
                </c:pt>
                <c:pt idx="7">
                  <c:v>146.22979999999998</c:v>
                </c:pt>
                <c:pt idx="8">
                  <c:v>134.83800000000019</c:v>
                </c:pt>
                <c:pt idx="9">
                  <c:v>111.04049999999999</c:v>
                </c:pt>
                <c:pt idx="10">
                  <c:v>78.417120000000168</c:v>
                </c:pt>
                <c:pt idx="11">
                  <c:v>53.451509999999999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-512392928"/>
        <c:axId val="-512391840"/>
      </c:barChart>
      <c:catAx>
        <c:axId val="-512392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ar-EG" sz="800"/>
            </a:pPr>
            <a:endParaRPr lang="en-US"/>
          </a:p>
        </c:txPr>
        <c:crossAx val="-512391840"/>
        <c:crosses val="autoZero"/>
        <c:auto val="1"/>
        <c:lblAlgn val="ctr"/>
        <c:lblOffset val="100"/>
        <c:noMultiLvlLbl val="0"/>
      </c:catAx>
      <c:valAx>
        <c:axId val="-512391840"/>
        <c:scaling>
          <c:orientation val="minMax"/>
          <c:max val="16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ar-EG" sz="800"/>
            </a:pPr>
            <a:endParaRPr lang="en-US"/>
          </a:p>
        </c:txPr>
        <c:crossAx val="-5123929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8742428987021593E-2"/>
          <c:y val="0.91088229355945882"/>
          <c:w val="0.84251514202595679"/>
          <c:h val="8.9117706440541081E-2"/>
        </c:manualLayout>
      </c:layout>
      <c:overlay val="0"/>
      <c:txPr>
        <a:bodyPr/>
        <a:lstStyle/>
        <a:p>
          <a:pPr>
            <a:defRPr lang="ar-EG" sz="8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92917442088748E-2"/>
          <c:y val="7.4829931972789115E-2"/>
          <c:w val="0.85037455523087435"/>
          <c:h val="0.708268787830092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total!$H$1</c:f>
              <c:strCache>
                <c:ptCount val="1"/>
                <c:pt idx="0">
                  <c:v>On/Off Total Energy (MWh)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</c:spPr>
          <c:invertIfNegative val="0"/>
          <c:cat>
            <c:strRef>
              <c:f>total!$G$2:$G$13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total!$H$2:$H$13</c:f>
              <c:numCache>
                <c:formatCode>General</c:formatCode>
                <c:ptCount val="12"/>
                <c:pt idx="0">
                  <c:v>220.62679999999997</c:v>
                </c:pt>
                <c:pt idx="1">
                  <c:v>213.31730000000007</c:v>
                </c:pt>
                <c:pt idx="2">
                  <c:v>253.8827000000002</c:v>
                </c:pt>
                <c:pt idx="3">
                  <c:v>262.84040000000044</c:v>
                </c:pt>
                <c:pt idx="4">
                  <c:v>284.6832</c:v>
                </c:pt>
                <c:pt idx="5">
                  <c:v>298.80579999999969</c:v>
                </c:pt>
                <c:pt idx="6">
                  <c:v>298.3322</c:v>
                </c:pt>
                <c:pt idx="7">
                  <c:v>303.25649999999962</c:v>
                </c:pt>
                <c:pt idx="8">
                  <c:v>292.42759999999936</c:v>
                </c:pt>
                <c:pt idx="9">
                  <c:v>283.62440000000032</c:v>
                </c:pt>
                <c:pt idx="10">
                  <c:v>251.76009999999999</c:v>
                </c:pt>
                <c:pt idx="11">
                  <c:v>230.68349999999998</c:v>
                </c:pt>
              </c:numCache>
            </c:numRef>
          </c:val>
        </c:ser>
        <c:ser>
          <c:idx val="1"/>
          <c:order val="1"/>
          <c:tx>
            <c:strRef>
              <c:f>total!$I$1</c:f>
              <c:strCache>
                <c:ptCount val="1"/>
                <c:pt idx="0">
                  <c:v>Fuzzy Total Energy (MWh)</c:v>
                </c:pt>
              </c:strCache>
            </c:strRef>
          </c:tx>
          <c:spPr>
            <a:pattFill prst="smCheck">
              <a:fgClr>
                <a:srgbClr val="92D050"/>
              </a:fgClr>
              <a:bgClr>
                <a:schemeClr val="bg1"/>
              </a:bgClr>
            </a:pattFill>
            <a:ln>
              <a:solidFill>
                <a:srgbClr val="92D050"/>
              </a:solidFill>
            </a:ln>
          </c:spPr>
          <c:invertIfNegative val="0"/>
          <c:cat>
            <c:strRef>
              <c:f>total!$G$2:$G$13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total!$I$2:$I$13</c:f>
              <c:numCache>
                <c:formatCode>General</c:formatCode>
                <c:ptCount val="12"/>
                <c:pt idx="0">
                  <c:v>175.67659999999998</c:v>
                </c:pt>
                <c:pt idx="1">
                  <c:v>176.80970000000002</c:v>
                </c:pt>
                <c:pt idx="2">
                  <c:v>214.70820000000001</c:v>
                </c:pt>
                <c:pt idx="3">
                  <c:v>220.24789999999999</c:v>
                </c:pt>
                <c:pt idx="4">
                  <c:v>244.77689999999998</c:v>
                </c:pt>
                <c:pt idx="5">
                  <c:v>272.2534</c:v>
                </c:pt>
                <c:pt idx="6">
                  <c:v>273.25909999999999</c:v>
                </c:pt>
                <c:pt idx="7">
                  <c:v>281.26869999999963</c:v>
                </c:pt>
                <c:pt idx="8">
                  <c:v>266.0206</c:v>
                </c:pt>
                <c:pt idx="9">
                  <c:v>244.35820000000027</c:v>
                </c:pt>
                <c:pt idx="10">
                  <c:v>209.59969999999998</c:v>
                </c:pt>
                <c:pt idx="11">
                  <c:v>188.49040000000019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-512392384"/>
        <c:axId val="-512394016"/>
      </c:barChart>
      <c:catAx>
        <c:axId val="-512392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ar-EG" sz="800"/>
            </a:pPr>
            <a:endParaRPr lang="en-US"/>
          </a:p>
        </c:txPr>
        <c:crossAx val="-512394016"/>
        <c:crosses val="autoZero"/>
        <c:auto val="1"/>
        <c:lblAlgn val="ctr"/>
        <c:lblOffset val="100"/>
        <c:noMultiLvlLbl val="0"/>
      </c:catAx>
      <c:valAx>
        <c:axId val="-5123940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ar-EG" sz="800"/>
            </a:pPr>
            <a:endParaRPr lang="en-US"/>
          </a:p>
        </c:txPr>
        <c:crossAx val="-512392384"/>
        <c:crosses val="autoZero"/>
        <c:crossBetween val="between"/>
        <c:majorUnit val="40"/>
      </c:valAx>
    </c:plotArea>
    <c:legend>
      <c:legendPos val="b"/>
      <c:layout>
        <c:manualLayout>
          <c:xMode val="edge"/>
          <c:yMode val="edge"/>
          <c:x val="5.0000081125239515E-2"/>
          <c:y val="0.89951523916653264"/>
          <c:w val="0.89999983774952097"/>
          <c:h val="0.10048476083346725"/>
        </c:manualLayout>
      </c:layout>
      <c:overlay val="0"/>
      <c:txPr>
        <a:bodyPr/>
        <a:lstStyle/>
        <a:p>
          <a:pPr>
            <a:defRPr lang="ar-EG" sz="8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435218324982128E-2"/>
          <c:y val="5.1612392672021515E-2"/>
          <c:w val="0.8801429650839091"/>
          <c:h val="0.78578885239847762"/>
        </c:manualLayout>
      </c:layout>
      <c:lineChart>
        <c:grouping val="standard"/>
        <c:varyColors val="0"/>
        <c:ser>
          <c:idx val="0"/>
          <c:order val="0"/>
          <c:tx>
            <c:strRef>
              <c:f>pmv22!$B$1</c:f>
              <c:strCache>
                <c:ptCount val="1"/>
                <c:pt idx="0">
                  <c:v>ON/OFF Fanger PMV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square"/>
            <c:size val="5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cat>
            <c:strRef>
              <c:f>pmv22!$A$2:$A$13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pmv22!$B$2:$B$13</c:f>
              <c:numCache>
                <c:formatCode>0.000000</c:formatCode>
                <c:ptCount val="12"/>
                <c:pt idx="0">
                  <c:v>-0.18814590000000031</c:v>
                </c:pt>
                <c:pt idx="1">
                  <c:v>-4.7000000000000014E-2</c:v>
                </c:pt>
                <c:pt idx="2">
                  <c:v>0.18541360000000037</c:v>
                </c:pt>
                <c:pt idx="3">
                  <c:v>-0.18673020000000037</c:v>
                </c:pt>
                <c:pt idx="4">
                  <c:v>0.46156280000000038</c:v>
                </c:pt>
                <c:pt idx="5">
                  <c:v>1.141416</c:v>
                </c:pt>
                <c:pt idx="6">
                  <c:v>1.5394139999999998</c:v>
                </c:pt>
                <c:pt idx="7">
                  <c:v>1.723740999999998</c:v>
                </c:pt>
                <c:pt idx="8">
                  <c:v>1.1538629999999999</c:v>
                </c:pt>
                <c:pt idx="9">
                  <c:v>0.93550249999999957</c:v>
                </c:pt>
                <c:pt idx="10">
                  <c:v>0.32173800000000002</c:v>
                </c:pt>
                <c:pt idx="11">
                  <c:v>-5.6381899999999999E-2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pmv22!$C$1</c:f>
              <c:strCache>
                <c:ptCount val="1"/>
                <c:pt idx="0">
                  <c:v>Fuzzy Fanger PMV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ymbol val="square"/>
            <c:size val="5"/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</c:spPr>
          </c:marker>
          <c:cat>
            <c:strRef>
              <c:f>pmv22!$A$2:$A$13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pmv22!$C$2:$C$13</c:f>
              <c:numCache>
                <c:formatCode>0.000000</c:formatCode>
                <c:ptCount val="12"/>
                <c:pt idx="0">
                  <c:v>-0.1198877</c:v>
                </c:pt>
                <c:pt idx="1">
                  <c:v>0.10813040000000013</c:v>
                </c:pt>
                <c:pt idx="2">
                  <c:v>0.35897090000000087</c:v>
                </c:pt>
                <c:pt idx="3">
                  <c:v>7.9600000000000004E-2</c:v>
                </c:pt>
                <c:pt idx="4">
                  <c:v>0.63908229999999999</c:v>
                </c:pt>
                <c:pt idx="5">
                  <c:v>1.0735139999999999</c:v>
                </c:pt>
                <c:pt idx="6">
                  <c:v>1.3273959999999998</c:v>
                </c:pt>
                <c:pt idx="7">
                  <c:v>1.464348</c:v>
                </c:pt>
                <c:pt idx="8">
                  <c:v>1.0403209999999998</c:v>
                </c:pt>
                <c:pt idx="9">
                  <c:v>1.044292</c:v>
                </c:pt>
                <c:pt idx="10">
                  <c:v>0.50885639999999888</c:v>
                </c:pt>
                <c:pt idx="11">
                  <c:v>3.7999999999999999E-2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66546736"/>
        <c:axId val="-466546192"/>
      </c:lineChart>
      <c:catAx>
        <c:axId val="-4665467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25400"/>
        </c:spPr>
        <c:txPr>
          <a:bodyPr/>
          <a:lstStyle/>
          <a:p>
            <a:pPr>
              <a:defRPr lang="ar-EG" sz="800">
                <a:cs typeface="+mj-cs"/>
              </a:defRPr>
            </a:pPr>
            <a:endParaRPr lang="en-US"/>
          </a:p>
        </c:txPr>
        <c:crossAx val="-466546192"/>
        <c:crosses val="autoZero"/>
        <c:auto val="1"/>
        <c:lblAlgn val="ctr"/>
        <c:lblOffset val="100"/>
        <c:noMultiLvlLbl val="0"/>
      </c:catAx>
      <c:valAx>
        <c:axId val="-466546192"/>
        <c:scaling>
          <c:orientation val="minMax"/>
          <c:max val="2"/>
          <c:min val="-0.4"/>
        </c:scaling>
        <c:delete val="0"/>
        <c:axPos val="l"/>
        <c:majorGridlines/>
        <c:numFmt formatCode="0.0" sourceLinked="0"/>
        <c:majorTickMark val="none"/>
        <c:minorTickMark val="none"/>
        <c:tickLblPos val="nextTo"/>
        <c:txPr>
          <a:bodyPr/>
          <a:lstStyle/>
          <a:p>
            <a:pPr>
              <a:defRPr lang="ar-EG" sz="800">
                <a:cs typeface="+mj-cs"/>
              </a:defRPr>
            </a:pPr>
            <a:endParaRPr lang="en-US"/>
          </a:p>
        </c:txPr>
        <c:crossAx val="-466546736"/>
        <c:crossesAt val="1"/>
        <c:crossBetween val="midCat"/>
        <c:majorUnit val="0.4"/>
      </c:valAx>
    </c:plotArea>
    <c:legend>
      <c:legendPos val="b"/>
      <c:layout>
        <c:manualLayout>
          <c:xMode val="edge"/>
          <c:yMode val="edge"/>
          <c:x val="9.7582020997375327E-2"/>
          <c:y val="0.88850503062117359"/>
          <c:w val="0.74650262467191586"/>
          <c:h val="8.3717191601050012E-2"/>
        </c:manualLayout>
      </c:layout>
      <c:overlay val="0"/>
      <c:txPr>
        <a:bodyPr/>
        <a:lstStyle/>
        <a:p>
          <a:pPr>
            <a:defRPr lang="ar-EG" sz="800" b="1">
              <a:cs typeface="+mj-cs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085809524895867E-2"/>
          <c:y val="7.2223047590749267E-2"/>
          <c:w val="0.88876373393772423"/>
          <c:h val="0.716065963452681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Sheet1!$F$1</c:f>
              <c:strCache>
                <c:ptCount val="1"/>
                <c:pt idx="0">
                  <c:v>BMS HVAC (MWh)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Sheet1!$E$2:$E$13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0">
                  <c:v>346.17140000000001</c:v>
                </c:pt>
                <c:pt idx="1">
                  <c:v>325.44740000000002</c:v>
                </c:pt>
                <c:pt idx="2">
                  <c:v>412.74189999999999</c:v>
                </c:pt>
                <c:pt idx="3">
                  <c:v>469.89210000000003</c:v>
                </c:pt>
                <c:pt idx="4">
                  <c:v>590.19960000000003</c:v>
                </c:pt>
                <c:pt idx="5">
                  <c:v>646.60479999999995</c:v>
                </c:pt>
                <c:pt idx="6">
                  <c:v>706.71069999999997</c:v>
                </c:pt>
                <c:pt idx="7">
                  <c:v>714.34149999999795</c:v>
                </c:pt>
                <c:pt idx="8">
                  <c:v>663.03109999999947</c:v>
                </c:pt>
                <c:pt idx="9">
                  <c:v>574.18269999999939</c:v>
                </c:pt>
                <c:pt idx="10">
                  <c:v>435.56330000000003</c:v>
                </c:pt>
                <c:pt idx="11">
                  <c:v>366.62169999999969</c:v>
                </c:pt>
              </c:numCache>
            </c:numRef>
          </c:val>
        </c:ser>
        <c:ser>
          <c:idx val="1"/>
          <c:order val="1"/>
          <c:tx>
            <c:strRef>
              <c:f>Sheet1!$G$1</c:f>
              <c:strCache>
                <c:ptCount val="1"/>
                <c:pt idx="0">
                  <c:v>Fuzzy HVAC (MWh)</c:v>
                </c:pt>
              </c:strCache>
            </c:strRef>
          </c:tx>
          <c:spPr>
            <a:pattFill prst="smCheck">
              <a:fgClr>
                <a:srgbClr val="92D050"/>
              </a:fgClr>
              <a:bgClr>
                <a:schemeClr val="bg1"/>
              </a:bgClr>
            </a:pattFill>
            <a:ln>
              <a:solidFill>
                <a:srgbClr val="92D050"/>
              </a:solidFill>
            </a:ln>
          </c:spPr>
          <c:invertIfNegative val="0"/>
          <c:cat>
            <c:strRef>
              <c:f>Sheet1!$E$2:$E$13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Sheet1!$G$2:$G$13</c:f>
              <c:numCache>
                <c:formatCode>General</c:formatCode>
                <c:ptCount val="12"/>
                <c:pt idx="0">
                  <c:v>258.44309999999916</c:v>
                </c:pt>
                <c:pt idx="1">
                  <c:v>237.44449999999998</c:v>
                </c:pt>
                <c:pt idx="2">
                  <c:v>301.39629999999892</c:v>
                </c:pt>
                <c:pt idx="3">
                  <c:v>373.8116</c:v>
                </c:pt>
                <c:pt idx="4">
                  <c:v>519.09770000000003</c:v>
                </c:pt>
                <c:pt idx="5">
                  <c:v>562.71770000000004</c:v>
                </c:pt>
                <c:pt idx="6">
                  <c:v>629.55409999999949</c:v>
                </c:pt>
                <c:pt idx="7">
                  <c:v>622.65559999999948</c:v>
                </c:pt>
                <c:pt idx="8">
                  <c:v>579.52159999999947</c:v>
                </c:pt>
                <c:pt idx="9">
                  <c:v>466.34379999999999</c:v>
                </c:pt>
                <c:pt idx="10">
                  <c:v>322.3039</c:v>
                </c:pt>
                <c:pt idx="11">
                  <c:v>270.68200000000002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-512738736"/>
        <c:axId val="-512745264"/>
      </c:barChart>
      <c:catAx>
        <c:axId val="-5127387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ar-EG" sz="800"/>
            </a:pPr>
            <a:endParaRPr lang="en-US"/>
          </a:p>
        </c:txPr>
        <c:crossAx val="-512745264"/>
        <c:crosses val="autoZero"/>
        <c:auto val="1"/>
        <c:lblAlgn val="ctr"/>
        <c:lblOffset val="100"/>
        <c:noMultiLvlLbl val="0"/>
      </c:catAx>
      <c:valAx>
        <c:axId val="-512745264"/>
        <c:scaling>
          <c:orientation val="minMax"/>
          <c:max val="7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ar-EG" sz="800"/>
            </a:pPr>
            <a:endParaRPr lang="en-US"/>
          </a:p>
        </c:txPr>
        <c:crossAx val="-512738736"/>
        <c:crosses val="autoZero"/>
        <c:crossBetween val="between"/>
        <c:majorUnit val="100"/>
      </c:valAx>
    </c:plotArea>
    <c:legend>
      <c:legendPos val="b"/>
      <c:layout>
        <c:manualLayout>
          <c:xMode val="edge"/>
          <c:yMode val="edge"/>
          <c:x val="7.0558553942149618E-2"/>
          <c:y val="0.91394178000477211"/>
          <c:w val="0.8345813862961835"/>
          <c:h val="8.3473144288336507E-2"/>
        </c:manualLayout>
      </c:layout>
      <c:overlay val="0"/>
      <c:txPr>
        <a:bodyPr/>
        <a:lstStyle/>
        <a:p>
          <a:pPr>
            <a:defRPr lang="ar-EG" sz="9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 rtl="0"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0961841308298"/>
          <c:y val="3.6867762194876294E-2"/>
          <c:w val="0.87126185266229028"/>
          <c:h val="0.748241439973499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total!$B$1</c:f>
              <c:strCache>
                <c:ptCount val="1"/>
                <c:pt idx="0">
                  <c:v>BMS Total Energy (MWh)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total!$A$2:$A$13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total!$B$2:$B$13</c:f>
              <c:numCache>
                <c:formatCode>General</c:formatCode>
                <c:ptCount val="12"/>
                <c:pt idx="0">
                  <c:v>765.88239999999996</c:v>
                </c:pt>
                <c:pt idx="1">
                  <c:v>705.59730000000002</c:v>
                </c:pt>
                <c:pt idx="2">
                  <c:v>835.18129999999996</c:v>
                </c:pt>
                <c:pt idx="3">
                  <c:v>876.41609999999946</c:v>
                </c:pt>
                <c:pt idx="4">
                  <c:v>1009.9109999999994</c:v>
                </c:pt>
                <c:pt idx="5">
                  <c:v>1055.857</c:v>
                </c:pt>
                <c:pt idx="6">
                  <c:v>1126.422</c:v>
                </c:pt>
                <c:pt idx="7">
                  <c:v>1135.4170000000001</c:v>
                </c:pt>
                <c:pt idx="8">
                  <c:v>1070.9190000000001</c:v>
                </c:pt>
                <c:pt idx="9">
                  <c:v>993.89369999999997</c:v>
                </c:pt>
                <c:pt idx="10">
                  <c:v>843.45149999999819</c:v>
                </c:pt>
                <c:pt idx="11">
                  <c:v>787.69690000000003</c:v>
                </c:pt>
              </c:numCache>
            </c:numRef>
          </c:val>
        </c:ser>
        <c:ser>
          <c:idx val="1"/>
          <c:order val="1"/>
          <c:tx>
            <c:strRef>
              <c:f>total!$C$1</c:f>
              <c:strCache>
                <c:ptCount val="1"/>
                <c:pt idx="0">
                  <c:v>Fuzzy Total Energy (MWh)</c:v>
                </c:pt>
              </c:strCache>
            </c:strRef>
          </c:tx>
          <c:spPr>
            <a:pattFill prst="smCheck">
              <a:fgClr>
                <a:srgbClr val="92D050"/>
              </a:fgClr>
              <a:bgClr>
                <a:schemeClr val="bg1"/>
              </a:bgClr>
            </a:pattFill>
            <a:ln>
              <a:solidFill>
                <a:srgbClr val="92D050"/>
              </a:solidFill>
            </a:ln>
          </c:spPr>
          <c:invertIfNegative val="0"/>
          <c:cat>
            <c:strRef>
              <c:f>total!$A$2:$A$13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total!$C$2:$C$13</c:f>
              <c:numCache>
                <c:formatCode>General</c:formatCode>
                <c:ptCount val="12"/>
                <c:pt idx="0">
                  <c:v>632.04499999999996</c:v>
                </c:pt>
                <c:pt idx="1">
                  <c:v>573.94079999999997</c:v>
                </c:pt>
                <c:pt idx="2">
                  <c:v>672.54269999999769</c:v>
                </c:pt>
                <c:pt idx="3">
                  <c:v>735.04499999999996</c:v>
                </c:pt>
                <c:pt idx="4">
                  <c:v>892.69970000000205</c:v>
                </c:pt>
                <c:pt idx="5">
                  <c:v>921.49549999999999</c:v>
                </c:pt>
                <c:pt idx="6">
                  <c:v>1003.1559999999994</c:v>
                </c:pt>
                <c:pt idx="7">
                  <c:v>995.02970000000005</c:v>
                </c:pt>
                <c:pt idx="8">
                  <c:v>939.52729999999769</c:v>
                </c:pt>
                <c:pt idx="9">
                  <c:v>839.94579999999996</c:v>
                </c:pt>
                <c:pt idx="10">
                  <c:v>682.30959999999948</c:v>
                </c:pt>
                <c:pt idx="11">
                  <c:v>643.05619999999794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-512744720"/>
        <c:axId val="-512743632"/>
      </c:barChart>
      <c:catAx>
        <c:axId val="-5127447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ar-EG" sz="800"/>
            </a:pPr>
            <a:endParaRPr lang="en-US"/>
          </a:p>
        </c:txPr>
        <c:crossAx val="-512743632"/>
        <c:crosses val="autoZero"/>
        <c:auto val="0"/>
        <c:lblAlgn val="ctr"/>
        <c:lblOffset val="100"/>
        <c:noMultiLvlLbl val="0"/>
      </c:catAx>
      <c:valAx>
        <c:axId val="-5127436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ar-EG" sz="800"/>
            </a:pPr>
            <a:endParaRPr lang="en-US"/>
          </a:p>
        </c:txPr>
        <c:crossAx val="-5127447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6913690223059814"/>
          <c:w val="0.99749679960930082"/>
          <c:h val="0.12700387027892701"/>
        </c:manualLayout>
      </c:layout>
      <c:overlay val="0"/>
      <c:txPr>
        <a:bodyPr/>
        <a:lstStyle/>
        <a:p>
          <a:pPr>
            <a:defRPr lang="ar-EG" sz="9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27596298202897"/>
          <c:y val="4.0584896904753642E-2"/>
          <c:w val="0.82662433645237288"/>
          <c:h val="0.80846072837873129"/>
        </c:manualLayout>
      </c:layout>
      <c:lineChart>
        <c:grouping val="standard"/>
        <c:varyColors val="0"/>
        <c:ser>
          <c:idx val="0"/>
          <c:order val="0"/>
          <c:tx>
            <c:strRef>
              <c:f>'pmv22'!$B$1</c:f>
              <c:strCache>
                <c:ptCount val="1"/>
                <c:pt idx="0">
                  <c:v>BMS Fanger PMV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triangle"/>
            <c:size val="7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cat>
            <c:strRef>
              <c:f>'pmv22'!$A$2:$A$13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'pmv22'!$B$2:$B$13</c:f>
              <c:numCache>
                <c:formatCode>@</c:formatCode>
                <c:ptCount val="12"/>
                <c:pt idx="0">
                  <c:v>0.17577570000000001</c:v>
                </c:pt>
                <c:pt idx="1">
                  <c:v>0.17700020000000025</c:v>
                </c:pt>
                <c:pt idx="2">
                  <c:v>0.25253319999999996</c:v>
                </c:pt>
                <c:pt idx="3">
                  <c:v>-0.46563349999999998</c:v>
                </c:pt>
                <c:pt idx="4">
                  <c:v>-0.2958171000000005</c:v>
                </c:pt>
                <c:pt idx="5">
                  <c:v>-6.2730010000000128E-2</c:v>
                </c:pt>
                <c:pt idx="6">
                  <c:v>4.6190950000000001E-2</c:v>
                </c:pt>
                <c:pt idx="7">
                  <c:v>0.12754420000000025</c:v>
                </c:pt>
                <c:pt idx="8">
                  <c:v>-6.4497250000000145E-2</c:v>
                </c:pt>
                <c:pt idx="9">
                  <c:v>0.4589319</c:v>
                </c:pt>
                <c:pt idx="10">
                  <c:v>0.34021710000000005</c:v>
                </c:pt>
                <c:pt idx="11">
                  <c:v>0.21593210000000043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'pmv22'!$C$1</c:f>
              <c:strCache>
                <c:ptCount val="1"/>
                <c:pt idx="0">
                  <c:v>Fuzzy Fanger PMV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</c:spPr>
          </c:marker>
          <c:cat>
            <c:strRef>
              <c:f>'pmv22'!$A$2:$A$13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'pmv22'!$C$2:$C$13</c:f>
              <c:numCache>
                <c:formatCode>@</c:formatCode>
                <c:ptCount val="12"/>
                <c:pt idx="0">
                  <c:v>0.10980500000000012</c:v>
                </c:pt>
                <c:pt idx="1">
                  <c:v>0.14490960000000028</c:v>
                </c:pt>
                <c:pt idx="2">
                  <c:v>0.33368200000000076</c:v>
                </c:pt>
                <c:pt idx="3">
                  <c:v>-0.12740660000000001</c:v>
                </c:pt>
                <c:pt idx="4">
                  <c:v>0.22275110000000001</c:v>
                </c:pt>
                <c:pt idx="5">
                  <c:v>0.49897080000000094</c:v>
                </c:pt>
                <c:pt idx="6">
                  <c:v>0.56457159999999951</c:v>
                </c:pt>
                <c:pt idx="7">
                  <c:v>0.6314071</c:v>
                </c:pt>
                <c:pt idx="8">
                  <c:v>0.50244820000000001</c:v>
                </c:pt>
                <c:pt idx="9">
                  <c:v>0.81076130000000002</c:v>
                </c:pt>
                <c:pt idx="10">
                  <c:v>0.51668480000000061</c:v>
                </c:pt>
                <c:pt idx="11">
                  <c:v>0.20768139999999999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12742544"/>
        <c:axId val="-512742000"/>
      </c:lineChart>
      <c:catAx>
        <c:axId val="-512742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25400"/>
        </c:spPr>
        <c:txPr>
          <a:bodyPr anchor="b" anchorCtr="1"/>
          <a:lstStyle/>
          <a:p>
            <a:pPr>
              <a:defRPr lang="ar-EG" sz="800">
                <a:cs typeface="+mj-cs"/>
              </a:defRPr>
            </a:pPr>
            <a:endParaRPr lang="en-US"/>
          </a:p>
        </c:txPr>
        <c:crossAx val="-512742000"/>
        <c:crosses val="autoZero"/>
        <c:auto val="1"/>
        <c:lblAlgn val="ctr"/>
        <c:lblOffset val="100"/>
        <c:noMultiLvlLbl val="0"/>
      </c:catAx>
      <c:valAx>
        <c:axId val="-512742000"/>
        <c:scaling>
          <c:orientation val="minMax"/>
          <c:min val="-0.8"/>
        </c:scaling>
        <c:delete val="0"/>
        <c:axPos val="l"/>
        <c:majorGridlines/>
        <c:numFmt formatCode="@" sourceLinked="1"/>
        <c:majorTickMark val="none"/>
        <c:minorTickMark val="none"/>
        <c:tickLblPos val="nextTo"/>
        <c:txPr>
          <a:bodyPr/>
          <a:lstStyle/>
          <a:p>
            <a:pPr>
              <a:defRPr lang="ar-EG" sz="800">
                <a:cs typeface="+mj-cs"/>
              </a:defRPr>
            </a:pPr>
            <a:endParaRPr lang="en-US"/>
          </a:p>
        </c:txPr>
        <c:crossAx val="-512742544"/>
        <c:crossesAt val="1"/>
        <c:crossBetween val="midCat"/>
        <c:majorUnit val="0.2"/>
      </c:valAx>
      <c:spPr>
        <a:ln>
          <a:solidFill>
            <a:schemeClr val="tx1">
              <a:tint val="75000"/>
              <a:shade val="95000"/>
              <a:satMod val="10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2681781214402918E-2"/>
          <c:y val="0.85857232696162566"/>
          <c:w val="0.87463627885436268"/>
          <c:h val="0.13999682529106397"/>
        </c:manualLayout>
      </c:layout>
      <c:overlay val="0"/>
      <c:txPr>
        <a:bodyPr/>
        <a:lstStyle/>
        <a:p>
          <a:pPr>
            <a:defRPr lang="ar-EG" sz="800" b="1">
              <a:latin typeface="Times New Roman (Headings)"/>
              <a:cs typeface="+mj-cs"/>
            </a:defRPr>
          </a:pPr>
          <a:endParaRPr lang="en-US"/>
        </a:p>
      </c:txPr>
    </c:legend>
    <c:plotVisOnly val="1"/>
    <c:dispBlanksAs val="gap"/>
    <c:showDLblsOverMax val="0"/>
  </c:chart>
  <c:spPr>
    <a:ln w="19050"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02440787715906"/>
          <c:y val="6.5769805680119586E-2"/>
          <c:w val="0.8550634164741383"/>
          <c:h val="0.737048833021432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'lighting 22'!$L$1</c:f>
              <c:strCache>
                <c:ptCount val="1"/>
                <c:pt idx="0">
                  <c:v>Lighting  BMS (MWh)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</c:spPr>
          <c:invertIfNegative val="0"/>
          <c:cat>
            <c:strRef>
              <c:f>'lighting 22'!$K$2:$K$13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'lighting 22'!$L$2:$L$13</c:f>
              <c:numCache>
                <c:formatCode>General</c:formatCode>
                <c:ptCount val="12"/>
                <c:pt idx="0">
                  <c:v>160.92720000000043</c:v>
                </c:pt>
                <c:pt idx="1">
                  <c:v>145.3536</c:v>
                </c:pt>
                <c:pt idx="2">
                  <c:v>160.92720000000043</c:v>
                </c:pt>
                <c:pt idx="3">
                  <c:v>155.73599999999999</c:v>
                </c:pt>
                <c:pt idx="4">
                  <c:v>160.92720000000043</c:v>
                </c:pt>
                <c:pt idx="5">
                  <c:v>155.73599999999999</c:v>
                </c:pt>
                <c:pt idx="6">
                  <c:v>160.92720000000043</c:v>
                </c:pt>
                <c:pt idx="7">
                  <c:v>160.92720000000043</c:v>
                </c:pt>
                <c:pt idx="8">
                  <c:v>155.73599999999999</c:v>
                </c:pt>
                <c:pt idx="9">
                  <c:v>160.92720000000043</c:v>
                </c:pt>
                <c:pt idx="10">
                  <c:v>155.73599999999999</c:v>
                </c:pt>
                <c:pt idx="11">
                  <c:v>160.92720000000043</c:v>
                </c:pt>
              </c:numCache>
            </c:numRef>
          </c:val>
        </c:ser>
        <c:ser>
          <c:idx val="1"/>
          <c:order val="1"/>
          <c:tx>
            <c:strRef>
              <c:f>'lighting 22'!$M$1</c:f>
              <c:strCache>
                <c:ptCount val="1"/>
                <c:pt idx="0">
                  <c:v>Lighting Fuzzy (MWh)</c:v>
                </c:pt>
              </c:strCache>
            </c:strRef>
          </c:tx>
          <c:spPr>
            <a:pattFill prst="smCheck">
              <a:fgClr>
                <a:srgbClr val="92D050"/>
              </a:fgClr>
              <a:bgClr>
                <a:schemeClr val="bg1"/>
              </a:bgClr>
            </a:pattFill>
            <a:ln>
              <a:solidFill>
                <a:srgbClr val="92D050"/>
              </a:solidFill>
            </a:ln>
          </c:spPr>
          <c:invertIfNegative val="0"/>
          <c:cat>
            <c:strRef>
              <c:f>'lighting 22'!$K$2:$K$13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'lighting 22'!$M$2:$M$13</c:f>
              <c:numCache>
                <c:formatCode>General</c:formatCode>
                <c:ptCount val="12"/>
                <c:pt idx="0">
                  <c:v>71.541230000000027</c:v>
                </c:pt>
                <c:pt idx="1">
                  <c:v>64.241100000000259</c:v>
                </c:pt>
                <c:pt idx="2">
                  <c:v>70.567880000000002</c:v>
                </c:pt>
                <c:pt idx="3">
                  <c:v>69.107849999999999</c:v>
                </c:pt>
                <c:pt idx="4">
                  <c:v>71.541230000000027</c:v>
                </c:pt>
                <c:pt idx="5">
                  <c:v>68.134500000000003</c:v>
                </c:pt>
                <c:pt idx="6">
                  <c:v>71.541230000000027</c:v>
                </c:pt>
                <c:pt idx="7">
                  <c:v>71.054550000000006</c:v>
                </c:pt>
                <c:pt idx="8">
                  <c:v>68.621169999999992</c:v>
                </c:pt>
                <c:pt idx="9">
                  <c:v>71.541230000000027</c:v>
                </c:pt>
                <c:pt idx="10">
                  <c:v>68.621169999999992</c:v>
                </c:pt>
                <c:pt idx="11">
                  <c:v>71.054550000000006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-510649744"/>
        <c:axId val="-510649200"/>
      </c:barChart>
      <c:catAx>
        <c:axId val="-5106497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ar-EG" sz="800"/>
            </a:pPr>
            <a:endParaRPr lang="en-US"/>
          </a:p>
        </c:txPr>
        <c:crossAx val="-510649200"/>
        <c:crosses val="autoZero"/>
        <c:auto val="1"/>
        <c:lblAlgn val="ctr"/>
        <c:lblOffset val="100"/>
        <c:noMultiLvlLbl val="0"/>
      </c:catAx>
      <c:valAx>
        <c:axId val="-5106492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ar-EG" sz="800"/>
            </a:pPr>
            <a:endParaRPr lang="en-US"/>
          </a:p>
        </c:txPr>
        <c:crossAx val="-5106497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00782686595313E-2"/>
          <c:y val="0.8931817379329825"/>
          <c:w val="0.9"/>
          <c:h val="9.4860115579722945E-2"/>
        </c:manualLayout>
      </c:layout>
      <c:overlay val="0"/>
      <c:txPr>
        <a:bodyPr/>
        <a:lstStyle/>
        <a:p>
          <a:pPr>
            <a:defRPr lang="ar-EG" sz="9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29266092408138"/>
          <c:y val="7.0512820512820512E-2"/>
          <c:w val="0.85037455523087435"/>
          <c:h val="0.724496264889965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hvac!$H$2</c:f>
              <c:strCache>
                <c:ptCount val="1"/>
                <c:pt idx="0">
                  <c:v>BMS HVAC (MWh)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</c:spPr>
          <c:invertIfNegative val="0"/>
          <c:cat>
            <c:strRef>
              <c:f>hvac!$G$3:$G$14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hvac!$H$3:$H$14</c:f>
              <c:numCache>
                <c:formatCode>General</c:formatCode>
                <c:ptCount val="12"/>
                <c:pt idx="0">
                  <c:v>277.09179999999861</c:v>
                </c:pt>
                <c:pt idx="1">
                  <c:v>263.07749999999999</c:v>
                </c:pt>
                <c:pt idx="2">
                  <c:v>361.34629999999999</c:v>
                </c:pt>
                <c:pt idx="3">
                  <c:v>443.51869999999963</c:v>
                </c:pt>
                <c:pt idx="4">
                  <c:v>549.28400000000181</c:v>
                </c:pt>
                <c:pt idx="5">
                  <c:v>607.71420000000001</c:v>
                </c:pt>
                <c:pt idx="6">
                  <c:v>658.64719999999795</c:v>
                </c:pt>
                <c:pt idx="7">
                  <c:v>659.41089999999997</c:v>
                </c:pt>
                <c:pt idx="8">
                  <c:v>612.00480000000005</c:v>
                </c:pt>
                <c:pt idx="9">
                  <c:v>510.78659999999849</c:v>
                </c:pt>
                <c:pt idx="10">
                  <c:v>380.18440000000032</c:v>
                </c:pt>
                <c:pt idx="11">
                  <c:v>287.20259999999911</c:v>
                </c:pt>
              </c:numCache>
            </c:numRef>
          </c:val>
        </c:ser>
        <c:ser>
          <c:idx val="1"/>
          <c:order val="1"/>
          <c:tx>
            <c:strRef>
              <c:f>hvac!$I$2</c:f>
              <c:strCache>
                <c:ptCount val="1"/>
                <c:pt idx="0">
                  <c:v>Fuzzy HVAC (MWh)</c:v>
                </c:pt>
              </c:strCache>
            </c:strRef>
          </c:tx>
          <c:spPr>
            <a:pattFill prst="smCheck">
              <a:fgClr>
                <a:srgbClr val="92D050"/>
              </a:fgClr>
              <a:bgClr>
                <a:schemeClr val="bg1"/>
              </a:bgClr>
            </a:pattFill>
            <a:ln>
              <a:solidFill>
                <a:srgbClr val="00B0F0"/>
              </a:solidFill>
            </a:ln>
          </c:spPr>
          <c:invertIfNegative val="0"/>
          <c:cat>
            <c:strRef>
              <c:f>hvac!$G$3:$G$14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hvac!$I$3:$I$14</c:f>
              <c:numCache>
                <c:formatCode>General</c:formatCode>
                <c:ptCount val="12"/>
                <c:pt idx="0">
                  <c:v>221.04040000000001</c:v>
                </c:pt>
                <c:pt idx="1">
                  <c:v>222.40470000000002</c:v>
                </c:pt>
                <c:pt idx="2">
                  <c:v>299.19579999999911</c:v>
                </c:pt>
                <c:pt idx="3">
                  <c:v>370.65359999999993</c:v>
                </c:pt>
                <c:pt idx="4">
                  <c:v>469.9330999999986</c:v>
                </c:pt>
                <c:pt idx="5">
                  <c:v>532.00509999999997</c:v>
                </c:pt>
                <c:pt idx="6">
                  <c:v>611.93719999999757</c:v>
                </c:pt>
                <c:pt idx="7">
                  <c:v>578.04559999999947</c:v>
                </c:pt>
                <c:pt idx="8">
                  <c:v>541.8583000000001</c:v>
                </c:pt>
                <c:pt idx="9">
                  <c:v>424.54020000000008</c:v>
                </c:pt>
                <c:pt idx="10">
                  <c:v>316.48809999999861</c:v>
                </c:pt>
                <c:pt idx="11">
                  <c:v>221.31190000000001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-510651376"/>
        <c:axId val="-510647568"/>
      </c:barChart>
      <c:catAx>
        <c:axId val="-5106513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ar-EG" sz="800"/>
            </a:pPr>
            <a:endParaRPr lang="en-US"/>
          </a:p>
        </c:txPr>
        <c:crossAx val="-510647568"/>
        <c:crosses val="autoZero"/>
        <c:auto val="1"/>
        <c:lblAlgn val="ctr"/>
        <c:lblOffset val="100"/>
        <c:noMultiLvlLbl val="0"/>
      </c:catAx>
      <c:valAx>
        <c:axId val="-5106475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ar-EG" sz="800"/>
            </a:pPr>
            <a:endParaRPr lang="en-US"/>
          </a:p>
        </c:txPr>
        <c:crossAx val="-5106513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6354783387497949E-2"/>
          <c:y val="0.88547849788007271"/>
          <c:w val="0.88729043322500412"/>
          <c:h val="0.1017009892994145"/>
        </c:manualLayout>
      </c:layout>
      <c:overlay val="0"/>
      <c:txPr>
        <a:bodyPr/>
        <a:lstStyle/>
        <a:p>
          <a:pPr>
            <a:defRPr lang="ar-EG" sz="8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 rtl="0"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77730959500659"/>
          <c:y val="6.636500754147813E-2"/>
          <c:w val="0.8338899065599491"/>
          <c:h val="0.743812564991088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total!$G$1</c:f>
              <c:strCache>
                <c:ptCount val="1"/>
                <c:pt idx="0">
                  <c:v>BMS Total Energy (MWh)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</c:spPr>
          <c:invertIfNegative val="0"/>
          <c:cat>
            <c:strRef>
              <c:f>total!$F$2:$F$13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total!$G$2:$G$13</c:f>
              <c:numCache>
                <c:formatCode>General</c:formatCode>
                <c:ptCount val="12"/>
                <c:pt idx="0">
                  <c:v>706.23099999999999</c:v>
                </c:pt>
                <c:pt idx="1">
                  <c:v>650.68709999999999</c:v>
                </c:pt>
                <c:pt idx="2">
                  <c:v>790.4855</c:v>
                </c:pt>
                <c:pt idx="3">
                  <c:v>858.81469999999808</c:v>
                </c:pt>
                <c:pt idx="4">
                  <c:v>978.42319999999938</c:v>
                </c:pt>
                <c:pt idx="5">
                  <c:v>1023.01</c:v>
                </c:pt>
                <c:pt idx="6">
                  <c:v>1087.7860000000001</c:v>
                </c:pt>
                <c:pt idx="7">
                  <c:v>1088.55</c:v>
                </c:pt>
                <c:pt idx="8">
                  <c:v>1027.3009999999999</c:v>
                </c:pt>
                <c:pt idx="9">
                  <c:v>939.92580000000009</c:v>
                </c:pt>
                <c:pt idx="10">
                  <c:v>795.48040000000003</c:v>
                </c:pt>
                <c:pt idx="11">
                  <c:v>716.34179999999947</c:v>
                </c:pt>
              </c:numCache>
            </c:numRef>
          </c:val>
        </c:ser>
        <c:ser>
          <c:idx val="1"/>
          <c:order val="1"/>
          <c:tx>
            <c:strRef>
              <c:f>total!$H$1</c:f>
              <c:strCache>
                <c:ptCount val="1"/>
                <c:pt idx="0">
                  <c:v>Fuzzy Total energy (MWh)</c:v>
                </c:pt>
              </c:strCache>
            </c:strRef>
          </c:tx>
          <c:spPr>
            <a:pattFill prst="smCheck">
              <a:fgClr>
                <a:srgbClr val="92D050"/>
              </a:fgClr>
              <a:bgClr>
                <a:schemeClr val="bg1"/>
              </a:bgClr>
            </a:pattFill>
            <a:ln>
              <a:solidFill>
                <a:srgbClr val="92D050">
                  <a:alpha val="98000"/>
                </a:srgbClr>
              </a:solidFill>
            </a:ln>
          </c:spPr>
          <c:invertIfNegative val="0"/>
          <c:cat>
            <c:strRef>
              <c:f>total!$F$2:$F$13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total!$H$2:$H$13</c:f>
              <c:numCache>
                <c:formatCode>General</c:formatCode>
                <c:ptCount val="12"/>
                <c:pt idx="0">
                  <c:v>560.79360000000054</c:v>
                </c:pt>
                <c:pt idx="1">
                  <c:v>528.90180000000009</c:v>
                </c:pt>
                <c:pt idx="2">
                  <c:v>637.97569999999996</c:v>
                </c:pt>
                <c:pt idx="3">
                  <c:v>699.3214999999982</c:v>
                </c:pt>
                <c:pt idx="4">
                  <c:v>809.68640000000005</c:v>
                </c:pt>
                <c:pt idx="5">
                  <c:v>859.69960000000003</c:v>
                </c:pt>
                <c:pt idx="6">
                  <c:v>951.69040000000052</c:v>
                </c:pt>
                <c:pt idx="7">
                  <c:v>917.31219999999757</c:v>
                </c:pt>
                <c:pt idx="8">
                  <c:v>870.03949999999998</c:v>
                </c:pt>
                <c:pt idx="9">
                  <c:v>764.29340000000207</c:v>
                </c:pt>
                <c:pt idx="10">
                  <c:v>644.66919999999948</c:v>
                </c:pt>
                <c:pt idx="11">
                  <c:v>560.57850000000053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-510652464"/>
        <c:axId val="-510651920"/>
      </c:barChart>
      <c:catAx>
        <c:axId val="-5106524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ar-EG" sz="800"/>
            </a:pPr>
            <a:endParaRPr lang="en-US"/>
          </a:p>
        </c:txPr>
        <c:crossAx val="-510651920"/>
        <c:crosses val="autoZero"/>
        <c:auto val="1"/>
        <c:lblAlgn val="ctr"/>
        <c:lblOffset val="100"/>
        <c:noMultiLvlLbl val="0"/>
      </c:catAx>
      <c:valAx>
        <c:axId val="-5106519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ar-EG" sz="800"/>
            </a:pPr>
            <a:endParaRPr lang="en-US"/>
          </a:p>
        </c:txPr>
        <c:crossAx val="-5106524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0000081125239515E-2"/>
          <c:y val="0.91088229355945882"/>
          <c:w val="0.89999983774952097"/>
          <c:h val="8.9117706440541081E-2"/>
        </c:manualLayout>
      </c:layout>
      <c:overlay val="0"/>
      <c:txPr>
        <a:bodyPr/>
        <a:lstStyle/>
        <a:p>
          <a:pPr>
            <a:defRPr lang="ar-EG" sz="8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21469145637652"/>
          <c:y val="8.277618592804839E-2"/>
          <c:w val="0.84545252469857912"/>
          <c:h val="0.79199412394367608"/>
        </c:manualLayout>
      </c:layout>
      <c:lineChart>
        <c:grouping val="standard"/>
        <c:varyColors val="0"/>
        <c:ser>
          <c:idx val="0"/>
          <c:order val="0"/>
          <c:tx>
            <c:strRef>
              <c:f>'pmv22'!$B$1</c:f>
              <c:strCache>
                <c:ptCount val="1"/>
                <c:pt idx="0">
                  <c:v>BMS Fanger PMV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marker>
          <c:cat>
            <c:strRef>
              <c:f>'pmv22'!$A$2:$A$13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'pmv22'!$B$2:$B$13</c:f>
              <c:numCache>
                <c:formatCode>General</c:formatCode>
                <c:ptCount val="12"/>
                <c:pt idx="0">
                  <c:v>-0.12214810000000002</c:v>
                </c:pt>
                <c:pt idx="1">
                  <c:v>-3.95E-2</c:v>
                </c:pt>
                <c:pt idx="2">
                  <c:v>9.5600000000000046E-2</c:v>
                </c:pt>
                <c:pt idx="3">
                  <c:v>-0.59672579999999997</c:v>
                </c:pt>
                <c:pt idx="4">
                  <c:v>-0.44423029999999997</c:v>
                </c:pt>
                <c:pt idx="5">
                  <c:v>-0.30338720000000063</c:v>
                </c:pt>
                <c:pt idx="6">
                  <c:v>-0.25441450000000032</c:v>
                </c:pt>
                <c:pt idx="7">
                  <c:v>-0.24199920000000047</c:v>
                </c:pt>
                <c:pt idx="8">
                  <c:v>-0.29687370000000063</c:v>
                </c:pt>
                <c:pt idx="9">
                  <c:v>0.34563909999999998</c:v>
                </c:pt>
                <c:pt idx="10">
                  <c:v>0.22109599999999999</c:v>
                </c:pt>
                <c:pt idx="11">
                  <c:v>-6.3800000000000009E-2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'pmv22'!$C$1</c:f>
              <c:strCache>
                <c:ptCount val="1"/>
                <c:pt idx="0">
                  <c:v>Fuzzy Fanger PMV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</c:spPr>
          </c:marker>
          <c:cat>
            <c:strRef>
              <c:f>'pmv22'!$A$2:$A$13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'pmv22'!$C$2:$C$13</c:f>
              <c:numCache>
                <c:formatCode>General</c:formatCode>
                <c:ptCount val="12"/>
                <c:pt idx="0">
                  <c:v>-0.21707679999999999</c:v>
                </c:pt>
                <c:pt idx="1">
                  <c:v>-8.2300000000000012E-2</c:v>
                </c:pt>
                <c:pt idx="2">
                  <c:v>0.1701038</c:v>
                </c:pt>
                <c:pt idx="3">
                  <c:v>-0.32151000000000063</c:v>
                </c:pt>
                <c:pt idx="4">
                  <c:v>-7.2700000000000143E-3</c:v>
                </c:pt>
                <c:pt idx="5">
                  <c:v>0.30292810000000076</c:v>
                </c:pt>
                <c:pt idx="6">
                  <c:v>0.34116940000000001</c:v>
                </c:pt>
                <c:pt idx="7">
                  <c:v>0.3570238000000005</c:v>
                </c:pt>
                <c:pt idx="8">
                  <c:v>0.28023509999999996</c:v>
                </c:pt>
                <c:pt idx="9">
                  <c:v>0.59084700000000001</c:v>
                </c:pt>
                <c:pt idx="10">
                  <c:v>0.30748040000000093</c:v>
                </c:pt>
                <c:pt idx="11">
                  <c:v>-0.17537079999999997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06618480"/>
        <c:axId val="-506617936"/>
      </c:lineChart>
      <c:catAx>
        <c:axId val="-5066184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25400"/>
        </c:spPr>
        <c:txPr>
          <a:bodyPr/>
          <a:lstStyle/>
          <a:p>
            <a:pPr>
              <a:defRPr lang="ar-EG" sz="800">
                <a:cs typeface="+mj-cs"/>
              </a:defRPr>
            </a:pPr>
            <a:endParaRPr lang="en-US"/>
          </a:p>
        </c:txPr>
        <c:crossAx val="-506617936"/>
        <c:crosses val="autoZero"/>
        <c:auto val="1"/>
        <c:lblAlgn val="ctr"/>
        <c:lblOffset val="100"/>
        <c:noMultiLvlLbl val="0"/>
      </c:catAx>
      <c:valAx>
        <c:axId val="-5066179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ar-EG" sz="800">
                <a:cs typeface="+mj-cs"/>
              </a:defRPr>
            </a:pPr>
            <a:endParaRPr lang="en-US"/>
          </a:p>
        </c:txPr>
        <c:crossAx val="-5066184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8.6077773144625211E-2"/>
          <c:y val="0.90023990554189315"/>
          <c:w val="0.81960212937528698"/>
          <c:h val="9.9760094458106782E-2"/>
        </c:manualLayout>
      </c:layout>
      <c:overlay val="0"/>
      <c:txPr>
        <a:bodyPr/>
        <a:lstStyle/>
        <a:p>
          <a:pPr>
            <a:defRPr lang="ar-EG" sz="800" b="1">
              <a:cs typeface="+mj-cs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808012253156181E-2"/>
          <c:y val="7.4424898511502025E-2"/>
          <c:w val="0.86685920390179949"/>
          <c:h val="0.736911446623975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'lighting 22'!$L$1</c:f>
              <c:strCache>
                <c:ptCount val="1"/>
                <c:pt idx="0">
                  <c:v>ON/OFF Lighting  (MWh)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</c:spPr>
          <c:invertIfNegative val="0"/>
          <c:cat>
            <c:strRef>
              <c:f>'lighting 22'!$K$2:$K$13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'lighting 22'!$L$2:$L$13</c:f>
              <c:numCache>
                <c:formatCode>General</c:formatCode>
                <c:ptCount val="12"/>
                <c:pt idx="0">
                  <c:v>50.808450000000001</c:v>
                </c:pt>
                <c:pt idx="1">
                  <c:v>46.363800000000005</c:v>
                </c:pt>
                <c:pt idx="2">
                  <c:v>52.028550000000145</c:v>
                </c:pt>
                <c:pt idx="3">
                  <c:v>49.326900000000002</c:v>
                </c:pt>
                <c:pt idx="4">
                  <c:v>50.808450000000001</c:v>
                </c:pt>
                <c:pt idx="5">
                  <c:v>50.547000000000004</c:v>
                </c:pt>
                <c:pt idx="6">
                  <c:v>50.808450000000001</c:v>
                </c:pt>
                <c:pt idx="7">
                  <c:v>51.418500000000002</c:v>
                </c:pt>
                <c:pt idx="8">
                  <c:v>49.936950000000003</c:v>
                </c:pt>
                <c:pt idx="9">
                  <c:v>50.808450000000001</c:v>
                </c:pt>
                <c:pt idx="10">
                  <c:v>49.936950000000003</c:v>
                </c:pt>
                <c:pt idx="11">
                  <c:v>51.418500000000002</c:v>
                </c:pt>
              </c:numCache>
            </c:numRef>
          </c:val>
        </c:ser>
        <c:ser>
          <c:idx val="1"/>
          <c:order val="1"/>
          <c:tx>
            <c:strRef>
              <c:f>'lighting 22'!$M$1</c:f>
              <c:strCache>
                <c:ptCount val="1"/>
                <c:pt idx="0">
                  <c:v>Fuzzy Lighting (MWh)</c:v>
                </c:pt>
              </c:strCache>
            </c:strRef>
          </c:tx>
          <c:spPr>
            <a:pattFill prst="smCheck">
              <a:fgClr>
                <a:srgbClr val="92D050"/>
              </a:fgClr>
              <a:bgClr>
                <a:schemeClr val="bg1"/>
              </a:bgClr>
            </a:pattFill>
            <a:ln>
              <a:solidFill>
                <a:srgbClr val="92D050"/>
              </a:solidFill>
            </a:ln>
          </c:spPr>
          <c:invertIfNegative val="0"/>
          <c:cat>
            <c:strRef>
              <c:f>'lighting 22'!$K$2:$K$13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'lighting 22'!$M$2:$M$13</c:f>
              <c:numCache>
                <c:formatCode>General</c:formatCode>
                <c:ptCount val="12"/>
                <c:pt idx="0">
                  <c:v>25.251709999999989</c:v>
                </c:pt>
                <c:pt idx="1">
                  <c:v>24.140549999999919</c:v>
                </c:pt>
                <c:pt idx="2">
                  <c:v>28.694140000000001</c:v>
                </c:pt>
                <c:pt idx="3">
                  <c:v>24.881319999999938</c:v>
                </c:pt>
                <c:pt idx="4">
                  <c:v>25.251709999999989</c:v>
                </c:pt>
                <c:pt idx="5">
                  <c:v>28.32375</c:v>
                </c:pt>
                <c:pt idx="6">
                  <c:v>25.251709999999989</c:v>
                </c:pt>
                <c:pt idx="7">
                  <c:v>26.972930000000002</c:v>
                </c:pt>
                <c:pt idx="8">
                  <c:v>26.602539999999927</c:v>
                </c:pt>
                <c:pt idx="9">
                  <c:v>25.251709999999989</c:v>
                </c:pt>
                <c:pt idx="10">
                  <c:v>26.602539999999927</c:v>
                </c:pt>
                <c:pt idx="11">
                  <c:v>26.972930000000002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-506619024"/>
        <c:axId val="-506617392"/>
      </c:barChart>
      <c:catAx>
        <c:axId val="-506619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ar-EG" sz="800"/>
            </a:pPr>
            <a:endParaRPr lang="en-US"/>
          </a:p>
        </c:txPr>
        <c:crossAx val="-506617392"/>
        <c:crosses val="autoZero"/>
        <c:auto val="1"/>
        <c:lblAlgn val="ctr"/>
        <c:lblOffset val="100"/>
        <c:noMultiLvlLbl val="0"/>
      </c:catAx>
      <c:valAx>
        <c:axId val="-5066173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ar-EG" sz="800"/>
            </a:pPr>
            <a:endParaRPr lang="en-US"/>
          </a:p>
        </c:txPr>
        <c:crossAx val="-5066190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1751510146333707"/>
          <c:y val="0.91651518864607417"/>
          <c:w val="0.7796487273953141"/>
          <c:h val="7.6936090819972811E-2"/>
        </c:manualLayout>
      </c:layout>
      <c:overlay val="0"/>
      <c:txPr>
        <a:bodyPr/>
        <a:lstStyle/>
        <a:p>
          <a:pPr>
            <a:defRPr lang="ar-EG" sz="800" b="1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>
  <b:Source>
    <b:Tag>ALS14</b:Tag>
    <b:SourceType>DocumentFromInternetSite</b:SourceType>
    <b:Guid>{F74CBE81-B2C9-4586-8D71-E15E4C7CBF51}</b:Guid>
    <b:Year>2014</b:Year>
    <b:Month>Mar.</b:Month>
    <b:Author>
      <b:Author>
        <b:NameList>
          <b:Person>
            <b:Last>ALSTOM</b:Last>
          </b:Person>
        </b:NameList>
      </b:Author>
    </b:Author>
    <b:InternetSiteTitle>ALSTOM TIDAL POWER</b:InternetSiteTitle>
    <b:URL>http://www.alstom.com/Global/Power/Resources/Documents/Brochures/tidal-power-solutions-ocean-energy.pdf</b:URL>
    <b:RefOrder>1</b:RefOrder>
  </b:Source>
  <b:Source>
    <b:Tag>Dix07</b:Tag>
    <b:SourceType>Report</b:SourceType>
    <b:Guid>{AA29BE24-5EDB-4A80-8316-D9FF47BD8F8E}</b:Guid>
    <b:Title>Assessment of Waterpower Potential and Development Needs</b:Title>
    <b:Year>Mar. 2007</b:Year>
    <b:Author>
      <b:Author>
        <b:NameList>
          <b:Person>
            <b:Last>D.</b:Last>
            <b:First>Dixon</b:First>
          </b:Person>
        </b:NameList>
      </b:Author>
    </b:Author>
    <b:Institution>Electric Power Research Institute (EPRI);</b:Institution>
    <b:ThesisType>Tech. Report</b:ThesisType>
    <b:StandardNumber>1014762</b:StandardNumber>
    <b:RefOrder>2</b:RefOrder>
  </b:Source>
  <b:Source>
    <b:Tag>Iul08</b:Tag>
    <b:SourceType>Book</b:SourceType>
    <b:Guid>{C8829F10-EBB5-4609-9D2A-7CD2077264AF}</b:Guid>
    <b:Year>March 2008</b:Year>
    <b:Author>
      <b:Author>
        <b:NameList>
          <b:Person>
            <b:Last>Iulian Munteanu</b:Last>
            <b:First>Antoneta</b:First>
            <b:Middle>Juliana Bratcu, Nicolaos-Antonio Cutululis, Emil Ceanga</b:Middle>
          </b:Person>
        </b:NameList>
      </b:Author>
    </b:Author>
    <b:Title>Optimal Control of Wind Energy Systems: Towards a Global Approach</b:Title>
    <b:Publisher>Springer</b:Publisher>
    <b:Edition>ISBN-10: 1848000790.</b:Edition>
    <b:RefOrder>3</b:RefOrder>
  </b:Source>
  <b:Source>
    <b:Tag>Lei911</b:Tag>
    <b:SourceType>JournalArticle</b:SourceType>
    <b:Guid>{C3BED18A-E2AB-4C5B-A211-5B87B30F076D}</b:Guid>
    <b:Title>Dependence of performance of variable speed wind turbines on the turbulence, dynamics and control</b:Title>
    <b:Year>1991</b:Year>
    <b:Pages>403-413</b:Pages>
    <b:Author>
      <b:Author>
        <b:NameList>
          <b:Person>
            <b:Last>Leithead</b:Last>
            <b:First>W.E</b:First>
          </b:Person>
        </b:NameList>
      </b:Author>
    </b:Author>
    <b:JournalName>IEE Proceedings-Generation, Transmission and Distribution, IEE Proceedings C</b:JournalName>
    <b:Month>Mar.</b:Month>
    <b:Volume>137</b:Volume>
    <b:Issue>6</b:Issue>
    <b:RefOrder>4</b:RefOrder>
  </b:Source>
  <b:Source>
    <b:Tag>Sha14</b:Tag>
    <b:SourceType>ConferenceProceedings</b:SourceType>
    <b:Guid>{C73AB087-5666-4FA0-8B43-14E1678335D5}</b:Guid>
    <b:Author>
      <b:Author>
        <b:NameList>
          <b:Person>
            <b:Last>Shafei</b:Last>
            <b:First>Mohamed</b:First>
          </b:Person>
          <b:Person>
            <b:Last>Khalil</b:Last>
            <b:First>Doaa</b:First>
          </b:Person>
          <b:Person>
            <b:Last>Abo El-Zahab</b:Last>
            <b:First>Essam</b:First>
            <b:Middle>El-Din</b:Middle>
          </b:Person>
          <b:Person>
            <b:Last>Younes</b:Last>
            <b:First>Mohamed</b:First>
          </b:Person>
        </b:NameList>
      </b:Author>
    </b:Author>
    <b:Title>Biogeography-Based Optimization Technique for Maximum Power Tracking of Hydrokinetic Turbines</b:Title>
    <b:Year>2014</b:Year>
    <b:ConferenceName>International Conference on Renewable Energy Research and Applications (ICRERA 2014)</b:ConferenceName>
    <b:City>Milwaukee, USA</b:City>
    <b:Comments>Accepted</b:Comments>
    <b:RefOrder>5</b:RefOrder>
  </b:Source>
  <b:Source>
    <b:Tag>BJJ12</b:Tag>
    <b:SourceType>Report</b:SourceType>
    <b:Guid>{EC681933-90FC-4CFA-B91C-6476C6DA0AAB}</b:Guid>
    <b:Title>TurbSim User's Guide: Version 1.06.00</b:Title>
    <b:Year>Sep. 2012</b:Year>
    <b:Author>
      <b:Author>
        <b:NameList>
          <b:Person>
            <b:Last>B.J. Jonkman</b:Last>
            <b:First>L.</b:First>
            <b:Middle>Kilcher</b:Middle>
          </b:Person>
        </b:NameList>
      </b:Author>
    </b:Author>
    <b:Institution>National Renewable Energy Laboratory NREL</b:Institution>
    <b:City>Boulevard, Golden, Colorado</b:City>
    <b:ThesisType>Technical Report</b:ThesisType>
    <b:RefOrder>6</b:RefOrder>
  </b:Source>
  <b:Source>
    <b:Tag>Moh10</b:Tag>
    <b:SourceType>ConferenceProceedings</b:SourceType>
    <b:Guid>{C2AEA34E-74A8-4B96-BA7E-31BBDF75467D}</b:Guid>
    <b:Title>Power tracking control challenges in Hydrokinetic energy conversion systems</b:Title>
    <b:Year>2011</b:Year>
    <b:Author>
      <b:Author>
        <b:NameList>
          <b:Person>
            <b:Last>Khan</b:Last>
            <b:First>M.J</b:First>
          </b:Person>
          <b:Person>
            <b:Last>Bhuyan</b:Last>
            <b:First>G.</b:First>
          </b:Person>
          <b:Person>
            <b:Last>Iqhal</b:Last>
            <b:First>M.T.</b:First>
          </b:Person>
          <b:Person>
            <b:Last>Quaicoe</b:Last>
            <b:First>J.E.</b:First>
          </b:Person>
        </b:NameList>
      </b:Author>
    </b:Author>
    <b:Institution>Memorial University of Newfoundland</b:Institution>
    <b:City>San Diego, CA</b:City>
    <b:ThesisType>PhD Thesis</b:ThesisType>
    <b:Pages>1 - 6</b:Pages>
    <b:ConferenceName>IEEE Power and Energy Society General Meeting</b:ConferenceName>
    <b:RefOrder>7</b:RefOrder>
  </b:Source>
  <b:Source>
    <b:Tag>Gro10</b:Tag>
    <b:SourceType>Report</b:SourceType>
    <b:Guid>{EF903EB0-BCFA-4CC3-8BE0-5CCE4FF0BFBC}</b:Guid>
    <b:Author>
      <b:Author>
        <b:NameList>
          <b:Person>
            <b:Last>1035</b:Last>
            <b:First>Group</b:First>
            <b:Middle>PED</b:Middle>
          </b:Person>
        </b:NameList>
      </b:Author>
    </b:Author>
    <b:Title>Encoderless Vector Control of PMSG for Wind Turbine Applications</b:Title>
    <b:Year>2010</b:Year>
    <b:Institution>Institute of Energy Technology</b:Institution>
    <b:ThesisType>Master Thesis</b:ThesisType>
    <b:RefOrder>8</b:RefOrder>
  </b:Source>
  <b:Source>
    <b:Tag>Sed08</b:Tag>
    <b:SourceType>ArticleInAPeriodical</b:SourceType>
    <b:Guid>{FEEFE7D3-EE28-4186-AF4C-D0D50CC7A494}</b:Guid>
    <b:Author>
      <b:Author>
        <b:NameList>
          <b:Person>
            <b:Last>Sedighizade</b:Last>
            <b:First>M.</b:First>
          </b:Person>
          <b:Person>
            <b:Last>Rezazadeh</b:Last>
            <b:First>A.</b:First>
          </b:Person>
        </b:NameList>
      </b:Author>
    </b:Author>
    <b:Title>Adaptive PID Control of Wind Energy Conversion Systems Using RASP1 Mother Wavelet Basis Function Networks</b:Title>
    <b:Pages>269-273</b:Pages>
    <b:Year>2008</b:Year>
    <b:PeriodicalTitle>Proceedings of Academy of Science, Engineering and Technology</b:PeriodicalTitle>
    <b:Month>Feb.</b:Month>
    <b:Volume>27</b:Volume>
    <b:RefOrder>9</b:RefOrder>
  </b:Source>
  <b:Source>
    <b:Tag>Sim11</b:Tag>
    <b:SourceType>JournalArticle</b:SourceType>
    <b:Guid>{98898FA7-0A1D-4258-B9A5-612140F728BC}</b:Guid>
    <b:Title>Analytical and numerical comparisons of biogeography-based optimization and genetic algorithms</b:Title>
    <b:Pages>1224–1248</b:Pages>
    <b:Year>2011</b:Year>
    <b:Author>
      <b:Author>
        <b:NameList>
          <b:Person>
            <b:Last>Simon</b:Last>
            <b:First>Dan</b:First>
          </b:Person>
          <b:Person>
            <b:Last>Rarick</b:Last>
            <b:First>Rick</b:First>
          </b:Person>
          <b:Person>
            <b:Last>Ergezer</b:Last>
            <b:First>Mehmet</b:First>
          </b:Person>
          <b:Person>
            <b:Last>Du</b:Last>
            <b:First>Dawei</b:First>
          </b:Person>
        </b:NameList>
      </b:Author>
    </b:Author>
    <b:JournalName>Information Sciences</b:JournalName>
    <b:Volume>181</b:Volume>
    <b:RefOrder>10</b:RefOrder>
  </b:Source>
  <b:Source>
    <b:Tag>Akb11</b:Tag>
    <b:SourceType>JournalArticle</b:SourceType>
    <b:Guid>{28E91687-9D3B-4C48-ADC4-93EDF0D7082C}</b:Guid>
    <b:Author>
      <b:Author>
        <b:NameList>
          <b:Person>
            <b:Last>Akbaria</b:Last>
            <b:First>Reza</b:First>
          </b:Person>
          <b:Person>
            <b:Last>Ziarati</b:Last>
            <b:First>Koorush</b:First>
          </b:Person>
        </b:NameList>
      </b:Author>
    </b:Author>
    <b:Title>A multilevel evolutionary algorithm for optimizing numerical functions</b:Title>
    <b:Year>2011</b:Year>
    <b:JournalName>International Journal of Industrial Engineering Computations</b:JournalName>
    <b:Pages>419–430 </b:Pages>
    <b:Volume>2</b:Volume>
    <b:RefOrder>11</b:RefOrder>
  </b:Source>
  <b:Source>
    <b:Tag>Dan08</b:Tag>
    <b:SourceType>JournalArticle</b:SourceType>
    <b:Guid>{CE60529F-C8AA-44C1-8BB7-EF867BC639C4}</b:Guid>
    <b:Year>2008</b:Year>
    <b:Month>Dec.</b:Month>
    <b:Author>
      <b:Author>
        <b:NameList>
          <b:Person>
            <b:Last>Simon</b:Last>
            <b:First>Dan</b:First>
          </b:Person>
        </b:NameList>
      </b:Author>
    </b:Author>
    <b:Title>Biogeography-Based Optimization</b:Title>
    <b:JournalName>IEEE TRANSACTIONS ON EVOLUTIONARY COMPUTATION</b:JournalName>
    <b:Pages>702-713</b:Pages>
    <b:Volume>12</b:Volume>
    <b:Issue>6</b:Issue>
    <b:RefOrder>12</b:RefOrder>
  </b:Source>
  <b:Source>
    <b:Tag>Bre08</b:Tag>
    <b:SourceType>Report</b:SourceType>
    <b:Guid>{906ADBEC-396C-41B6-91F2-ADFF332F8B97}</b:Guid>
    <b:Title>Evolutionary Algorithm Sandbox: A Flex-Based Graphical User Interface for Evolutionary Algorithms</b:Title>
    <b:Year>Dec. 2008</b:Year>
    <b:Author>
      <b:Author>
        <b:NameList>
          <b:Person>
            <b:Last>Gardner</b:Last>
            <b:First>Brent</b:First>
          </b:Person>
        </b:NameList>
      </b:Author>
    </b:Author>
    <b:Institution>Department of Electrical and Computer Engineering - Cleveland State University</b:Institution>
    <b:City>Cleveland</b:City>
    <b:ThesisType>Project Report</b:ThesisType>
    <b:StandardNumber>EEC693</b:StandardNumber>
    <b:RefOrder>13</b:RefOrder>
  </b:Source>
  <b:Source>
    <b:Tag>Ros13</b:Tag>
    <b:SourceType>JournalArticle</b:SourceType>
    <b:Guid>{C6342235-0BD9-4635-8F7A-864900AF2143}</b:Guid>
    <b:Author>
      <b:Author>
        <b:NameList>
          <b:Person>
            <b:Last>Rosyadi</b:Last>
            <b:First>Marwan</b:First>
          </b:Person>
          <b:Person>
            <b:Last>Muyeen</b:Last>
            <b:First>S.</b:First>
            <b:Middle>M.</b:Middle>
          </b:Person>
          <b:Person>
            <b:Last>Takahashi</b:Last>
            <b:First>Rion</b:First>
          </b:Person>
          <b:Person>
            <b:Last>Tamura</b:Last>
            <b:First>Junji</b:First>
          </b:Person>
        </b:NameList>
      </b:Author>
    </b:Author>
    <b:Title>Fuzzy-PI Controller Design for PM Wind Generator to Improve Fault Ride Through of Wind Farm</b:Title>
    <b:JournalName>INTERNATIONAL JOURNAL of RENEWABLE ENERGY RESEARCH</b:JournalName>
    <b:Year>2013</b:Year>
    <b:Volume>3</b:Volume>
    <b:Issue>2</b:Issue>
    <b:RefOrder>14</b:RefOrder>
  </b:Source>
  <b:Source>
    <b:Tag>Dix99</b:Tag>
    <b:SourceType>JournalArticle</b:SourceType>
    <b:Guid>{35A0859E-E5FC-43B4-AC78-1EA4D085EB62}</b:Guid>
    <b:Author>
      <b:Author>
        <b:NameList>
          <b:Person>
            <b:Last>Dixon</b:Last>
            <b:First>J.</b:First>
            <b:Middle>W.</b:Middle>
          </b:Person>
          <b:Person>
            <b:Last>Contardo</b:Last>
            <b:First>J.</b:First>
            <b:Middle>M.</b:Middle>
          </b:Person>
          <b:Person>
            <b:Last>Moran</b:Last>
            <b:First>L.</b:First>
            <b:Middle>A.</b:Middle>
          </b:Person>
        </b:NameList>
      </b:Author>
    </b:Author>
    <b:Title>A Fuzzy controlled active front-end rectifier with current harmonic filtering characteristics and minimum sensing variable</b:Title>
    <b:JournalName>IEEE Transaction on Power Electronics</b:JournalName>
    <b:Year>1999</b:Year>
    <b:Month>July</b:Month>
    <b:Pages> 724-729</b:Pages>
    <b:Volume>14</b:Volume>
    <b:Issue>4</b:Issue>
    <b:RefOrder>15</b:RefOrder>
  </b:Source>
  <b:Source>
    <b:Tag>Ruk00</b:Tag>
    <b:SourceType>ConferenceProceedings</b:SourceType>
    <b:Guid>{51AB9D54-7490-4164-854D-83FC02FDC5EC}</b:Guid>
    <b:Title>Fuzzy logic current controller for three-phase voltage source PWM-inverters</b:Title>
    <b:Year>October 2000</b:Year>
    <b:Pages>1163 - 1169</b:Pages>
    <b:Author>
      <b:Author>
        <b:NameList>
          <b:Person>
            <b:Last>Rukonuzzaman</b:Last>
            <b:First>M.</b:First>
          </b:Person>
          <b:Person>
            <b:Last>Nakaoka</b:Last>
            <b:First>M.</b:First>
          </b:Person>
        </b:NameList>
      </b:Author>
    </b:Author>
    <b:ConferenceName>Industry Application Conference</b:ConferenceName>
    <b:RefOrder>16</b:RefOrder>
  </b:Source>
  <b:Source>
    <b:Tag>AZa08</b:Tag>
    <b:SourceType>JournalArticle</b:SourceType>
    <b:Guid>{2BA237FB-DCFC-4E56-AC7F-2287CE0A73E4}</b:Guid>
    <b:Author>
      <b:Author>
        <b:NameList>
          <b:Person>
            <b:Last>A. Zadeh</b:Last>
            <b:First>Lotfi</b:First>
          </b:Person>
        </b:NameList>
      </b:Author>
    </b:Author>
    <b:Title>Is there a need for fuzzy logic?</b:Title>
    <b:Pages>2751–2779</b:Pages>
    <b:Year>2008</b:Year>
    <b:ConferenceName>Information Sciences 178 (2008) 2751–2779</b:ConferenceName>
    <b:JournalName>Information Sciences</b:JournalName>
    <b:Volume>178</b:Volume>
    <b:RefOrder>17</b:RefOrder>
  </b:Source>
  <b:Source>
    <b:Tag>Els05</b:Tag>
    <b:SourceType>JournalArticle</b:SourceType>
    <b:Guid>{7B4AE8CB-99A1-4BFE-98EE-E8221D4BB5A8}</b:Guid>
    <b:Author>
      <b:Author>
        <b:NameList>
          <b:Person>
            <b:Last>Elshafei</b:Last>
            <b:First>A.</b:First>
            <b:Middle>L.</b:Middle>
          </b:Person>
          <b:Person>
            <b:Last>El-Metwally</b:Last>
            <b:First>K.</b:First>
            <b:Middle>A.</b:Middle>
          </b:Person>
          <b:Person>
            <b:Last>Shaltout</b:Last>
            <b:First>A.</b:First>
            <b:Middle>A.</b:Middle>
          </b:Person>
        </b:NameList>
      </b:Author>
    </b:Author>
    <b:Title>A variable-structure adaptive fuzzy-logic stabilizer for single and multi-machine power systems</b:Title>
    <b:JournalName>Science Direct, Control Engineering Practice</b:JournalName>
    <b:Year>2005</b:Year>
    <b:Pages>413-423</b:Pages>
    <b:Volume>13</b:Volume>
    <b:RefOrder>18</b:RefOrder>
  </b:Source>
  <b:Source>
    <b:Tag>Placeholder1</b:Tag>
    <b:SourceType>Report</b:SourceType>
    <b:Guid>{3FAEE942-4FA3-43C4-BBB5-9F8B67E3A332}</b:Guid>
    <b:Title>Adaptive Power Tracking Control of HydroKineric Energy Conversion System</b:Title>
    <b:Year>2010</b:Year>
    <b:Author>
      <b:Author>
        <b:NameList>
          <b:Person>
            <b:Last>Khan</b:Last>
            <b:First>Mohammed</b:First>
          </b:Person>
        </b:NameList>
      </b:Author>
    </b:Author>
    <b:Institution>Memorial University of Newfoundland</b:Institution>
    <b:City>Newfoundland</b:City>
    <b:ThesisType>PhD Thesis</b:ThesisType>
    <b:RefOrder>19</b:RefOrder>
  </b:Source>
  <b:Source>
    <b:Tag>Int15</b:Tag>
    <b:SourceType>InternetSite</b:SourceType>
    <b:Guid>{5A295CF7-28B9-4721-B32B-5071B8478073}</b:Guid>
    <b:LCID>en-US</b:LCID>
    <b:InternetSiteTitle>World Energy Outlook 2011</b:InternetSiteTitle>
    <b:URL>https://webstore.iea.org/world-energy-outlook-2011</b:URL>
    <b:Author>
      <b:Author>
        <b:NameList>
          <b:Person>
            <b:Last>Agency</b:Last>
            <b:First>International</b:First>
            <b:Middle>Energy</b:Middle>
          </b:Person>
        </b:NameList>
      </b:Author>
    </b:Author>
    <b:Year>2011</b:Year>
    <b:RefOrder>1</b:RefOrder>
  </b:Source>
  <b:Source>
    <b:Tag>Placeholder2</b:Tag>
    <b:SourceType>InternetSite</b:SourceType>
    <b:Guid>{6D7BB9DD-1994-4655-A2B0-900472F6D9E4}</b:Guid>
    <b:LCID>en-US</b:LCID>
    <b:Author>
      <b:Author>
        <b:NameList>
          <b:Person>
            <b:Last>Agency</b:Last>
            <b:First>International</b:First>
            <b:Middle>Energy</b:Middle>
          </b:Person>
        </b:NameList>
      </b:Author>
    </b:Author>
    <b:Title>World Energy Outlook 2015</b:Title>
    <b:Year>2015</b:Year>
    <b:URL>https://webstore.iea.org/world-energy-outlook-2015</b:URL>
    <b:RefOrder>2</b:RefOrder>
  </b:Source>
  <b:Source>
    <b:Tag>Placeholder7</b:Tag>
    <b:SourceType>ConferenceProceedings</b:SourceType>
    <b:Guid>{D6203A2D-D1D5-44A0-8EC2-F6841F0931EA}</b:Guid>
    <b:LCID>en-US</b:LCID>
    <b:Author>
      <b:Author>
        <b:NameList>
          <b:Person>
            <b:Last>Pereira</b:Last>
            <b:First>Luísa</b:First>
          </b:Person>
          <b:Person>
            <b:Last>Botte</b:Last>
            <b:First>Gustavo </b:First>
          </b:Person>
          <b:Person>
            <b:Last>Soares</b:Last>
            <b:First>Miguel </b:First>
          </b:Person>
          <b:Person>
            <b:Last>Da Silva</b:Last>
            <b:First>Manuel</b:First>
          </b:Person>
        </b:NameList>
      </b:Author>
    </b:Author>
    <b:Title>Improving Energy Efficiency and Cost Reduction in Airports Contributions from a Wireless Network Web-Based Monitoring Solution</b:Title>
    <b:Year>2015</b:Year>
    <b:Pages> 2178-2183</b:Pages>
    <b:ConferenceName>6 th International Building Physics Conference, IBPC 2015</b:ConferenceName>
    <b:RefOrder>3</b:RefOrder>
  </b:Source>
  <b:Source>
    <b:Tag>36</b:Tag>
    <b:SourceType>Book</b:SourceType>
    <b:Guid>{60A89CC0-CD88-4B82-AB7D-2F7763F34428}</b:Guid>
    <b:LCID>en-US</b:LCID>
    <b:Author>
      <b:Author>
        <b:NameList>
          <b:Person>
            <b:Last>Mambo</b:Last>
            <b:First>Abdulhameed</b:First>
          </b:Person>
        </b:NameList>
      </b:Author>
    </b:Author>
    <b:Title>Occupancy driven supervisory control of indoor environment systems to minimise energy consumption of airport terminal building</b:Title>
    <b:Year>2013</b:Year>
    <b:RefOrder>4</b:RefOrder>
  </b:Source>
  <b:Source>
    <b:Tag>Mur17</b:Tag>
    <b:SourceType>JournalArticle</b:SourceType>
    <b:Guid>{E7C98271-6617-40D4-92DB-151E4864915B}</b:Guid>
    <b:LCID>en-US</b:LCID>
    <b:Author>
      <b:Author>
        <b:NameList>
          <b:Person>
            <b:Last>Uysal</b:Last>
            <b:First>Murat</b:First>
          </b:Person>
          <b:Person>
            <b:Last>Sogut</b:Last>
            <b:First>M.</b:First>
          </b:Person>
        </b:NameList>
      </b:Author>
    </b:Author>
    <b:Title>An integrated research for architecture-based energy management in sustainable airports</b:Title>
    <b:Year>2017</b:Year>
    <b:City>Turkey</b:City>
    <b:JournalName>Energy</b:JournalName>
    <b:Pages>1387-1397</b:Pages>
    <b:Volume>140 Part 2</b:Volume>
    <b:Publisher>Elsevier</b:Publisher>
    <b:RefOrder>5</b:RefOrder>
  </b:Source>
  <b:Source>
    <b:Tag>Sce</b:Tag>
    <b:SourceType>ConferenceProceedings</b:SourceType>
    <b:Guid>{0E807A28-5751-4FA2-96ED-0A40425ABB01}</b:Guid>
    <b:LCID>en-US</b:LCID>
    <b:Title>Scenarios to reduce electricity consumption and CO2 emission at Terminal 3 Soekarno-Hatta International Airport</b:Title>
    <b:Author>
      <b:Author>
        <b:NameList>
          <b:Person>
            <b:Last>Perdamaian</b:Last>
            <b:First>Laksana</b:First>
          </b:Person>
          <b:Person>
            <b:Last>Budiartoa</b:Last>
            <b:First>Rachmawan</b:First>
          </b:Person>
          <b:Person>
            <b:Last>Kholid</b:Last>
            <b:First>Mohammad </b:First>
          </b:Person>
        </b:NameList>
      </b:Author>
    </b:Author>
    <b:Year>2012</b:Year>
    <b:City>Indonesia</b:City>
    <b:ConferenceName>The 3rd International Conference on Sustainable Future for Human Security</b:ConferenceName>
    <b:RefOrder>6</b:RefOrder>
  </b:Source>
  <b:Source>
    <b:Tag>Qin10</b:Tag>
    <b:SourceType>ConferenceProceedings</b:SourceType>
    <b:Guid>{75605348-38F3-468D-A9FD-771EDB3CCD1A}</b:Guid>
    <b:LCID>en-US</b:LCID>
    <b:Author>
      <b:Author>
        <b:NameList>
          <b:Person>
            <b:Last>Zhao</b:Last>
            <b:First>Lihua </b:First>
          </b:Person>
          <b:Person>
            <b:Last>Meng</b:Last>
            <b:First>Qinglin </b:First>
          </b:Person>
          <b:Person>
            <b:Last>Li</b:Last>
            <b:First>Qiong </b:First>
          </b:Person>
        </b:NameList>
      </b:Author>
    </b:Author>
    <b:Title>Energy Efficiency Design of an Airport Terminal Building</b:Title>
    <b:Year>2010</b:Year>
    <b:ConferenceName>International Conference on Advances in Energy Engineering</b:ConferenceName>
    <b:City>South China</b:City>
    <b:RefOrder>7</b:RefOrder>
  </b:Source>
  <b:Source>
    <b:Tag>Dey15</b:Tag>
    <b:SourceType>ConferenceProceedings</b:SourceType>
    <b:Guid>{C51065E8-7C9C-4C2B-8B02-C04198D034C3}</b:Guid>
    <b:LCID>en-US</b:LCID>
    <b:Author>
      <b:Author>
        <b:NameList>
          <b:Person>
            <b:Last>Zhua</b:Last>
            <b:First>Jihong </b:First>
          </b:Person>
          <b:Person>
            <b:Last>Li</b:Last>
            <b:First>Deying </b:First>
          </b:Person>
        </b:NameList>
      </b:Author>
    </b:Author>
    <b:Title>Current Situation of Energy Consumption and Energy Saving Analysis of Large Public Building</b:Title>
    <b:Year>2015</b:Year>
    <b:ConferenceName>9th International Symposium on Heating, Ventilation and Air Conditioning (ISHVAC)</b:ConferenceName>
    <b:City>china</b:City>
    <b:RefOrder>8</b:RefOrder>
  </b:Source>
  <b:Source>
    <b:Tag>31</b:Tag>
    <b:SourceType>JournalArticle</b:SourceType>
    <b:Guid>{3B9CBF2F-8892-4721-9BC4-2040B7ECB02B}</b:Guid>
    <b:LCID>en-US</b:LCID>
    <b:Author>
      <b:Author>
        <b:NameList>
          <b:Person>
            <b:Last>Kumar</b:Last>
            <b:First>Satish</b:First>
          </b:Person>
          <b:Person>
            <b:Last>Fisk</b:Last>
            <b:First>William J.</b:First>
          </b:Person>
        </b:NameList>
      </b:Author>
    </b:Author>
    <b:Year>2002</b:Year>
    <b:Title>IEQ and the Impact on Building Occupants</b:Title>
    <b:JournalName>ASHRAE Journal</b:JournalName>
    <b:Pages>50:53</b:Pages>
    <b:RefOrder>9</b:RefOrder>
  </b:Source>
  <b:Source>
    <b:Tag>HSE99</b:Tag>
    <b:SourceType>Report</b:SourceType>
    <b:Guid>{7925FAB0-30A0-48BA-AA21-627F46E96D0F}</b:Guid>
    <b:Author>
      <b:Author>
        <b:NameList>
          <b:Person>
            <b:Last>Executive</b:Last>
            <b:First>Health</b:First>
            <b:Middle>and Safety</b:Middle>
          </b:Person>
        </b:NameList>
      </b:Author>
    </b:Author>
    <b:Year>1999</b:Year>
    <b:LCID>en-US</b:LCID>
    <b:Title>Thermal Comfort in The Workplace: Guidance for Employers</b:Title>
    <b:City>UK</b:City>
    <b:RefOrder>10</b:RefOrder>
  </b:Source>
  <b:Source>
    <b:Tag>Placeholder10</b:Tag>
    <b:SourceType>ConferenceProceedings</b:SourceType>
    <b:Guid>{5E6B5AFB-6FAF-4182-9380-369E4CDAF660}</b:Guid>
    <b:LCID>en-US</b:LCID>
    <b:Author>
      <b:Author>
        <b:NameList>
          <b:Person>
            <b:Last>Abdelrazik</b:Last>
            <b:First>Ahmed</b:First>
          </b:Person>
          <b:Person>
            <b:Last>Hamad</b:Last>
            <b:First>Mostafa</b:First>
          </b:Person>
          <b:Person>
            <b:Last>Helal</b:Last>
            <b:First>Ahmed</b:First>
          </b:Person>
        </b:NameList>
      </b:Author>
    </b:Author>
    <b:Title>Energy Saving Feasibility Study using a Concentrating Solar Power Plant for Borg El-Arab International Airport, Egypt</b:Title>
    <b:Year>2016</b:Year>
    <b:City>Egypt</b:City>
    <b:ConferenceName>International Conference on New Trends for Sustainable Energy (ICNTSE)</b:ConferenceName>
    <b:Pages>255:260</b:Pages>
    <b:RefOrder>11</b:RefOrder>
  </b:Source>
  <b:Source>
    <b:Tag>She03</b:Tag>
    <b:SourceType>JournalArticle</b:SourceType>
    <b:Guid>{B84E2024-BF85-4C19-913A-D16A4BB3CEAF}</b:Guid>
    <b:LCID>en-US</b:LCID>
    <b:Author>
      <b:Author>
        <b:NameList>
          <b:Person>
            <b:Last>A B Shepherd</b:Last>
          </b:Person>
          <b:Person>
            <b:Last>W J Batty</b:Last>
          </b:Person>
        </b:NameList>
      </b:Author>
    </b:Author>
    <b:Year>2003</b:Year>
    <b:Title>Fuzzy Control Strategies to Provide Cost And Energy Efficient High Quality Indoor Environments In Buildings With High Occupant Densities</b:Title>
    <b:Publisher>Building Services Engineering Research and Technology</b:Publisher>
    <b:Pages>35:45</b:Pages>
    <b:City>Kitakyushu, Japan</b:City>
    <b:JournalName>Building Service Engineering Research and Technology</b:JournalName>
    <b:Volume>4</b:Volume>
    <b:Issue>1</b:Issue>
    <b:RefOrder>12</b:RefOrder>
  </b:Source>
  <b:Source>
    <b:Tag>Eki13</b:Tag>
    <b:SourceType>ConferenceProceedings</b:SourceType>
    <b:Guid>{36358128-2543-4B4A-9477-F6340D094516}</b:Guid>
    <b:LCID>en-US</b:LCID>
    <b:Author>
      <b:Author>
        <b:NameList>
          <b:Person>
            <b:Last>Ekici</b:Last>
            <b:First>Can</b:First>
          </b:Person>
        </b:NameList>
      </b:Author>
    </b:Author>
    <b:Title>A Review of Thermal Comfort And Method of Using Fanger’s PMV Equation</b:Title>
    <b:Year>January 2013</b:Year>
    <b:City>Vancouver,Canada</b:City>
    <b:ConferenceName>5th International Symposium on Measurement, Analysis and Modelling of Human Functions, ISHF</b:ConferenceName>
    <b:RefOrder>13</b:RefOrder>
  </b:Source>
  <b:Source>
    <b:Tag>33</b:Tag>
    <b:SourceType>JournalArticle</b:SourceType>
    <b:Guid>{8A015454-CCAE-4151-9AEB-0EBC41A631B7}</b:Guid>
    <b:LCID>en-US</b:LCID>
    <b:Author>
      <b:Author>
        <b:NameList>
          <b:Person>
            <b:Last>Ruppa</b:Last>
            <b:First>Ricardo</b:First>
          </b:Person>
          <b:Person>
            <b:Last>Vásquez</b:Last>
            <b:First>Natalia</b:First>
          </b:Person>
          <b:Person>
            <b:Last>Lamberts</b:Last>
            <b:First>Roberto </b:First>
          </b:Person>
        </b:NameList>
      </b:Author>
    </b:Author>
    <b:Year>2015</b:Year>
    <b:Title>A review of human thermal comfort in the built environment</b:Title>
    <b:City>Brazil</b:City>
    <b:JournalName>Elsevier</b:JournalName>
    <b:RefOrder>14</b:RefOrder>
  </b:Source>
  <b:Source>
    <b:Tag>35</b:Tag>
    <b:SourceType>Book</b:SourceType>
    <b:Guid>{6B09D912-8E46-4277-AA1E-7220827D35C7}</b:Guid>
    <b:LCID>en-US</b:LCID>
    <b:Title>Ergonomics of the Thermal Environment: Analytical determination and interpretation of thermal comfort using calculation of the PMV and PPD indices and local thermal comfort criteria</b:Title>
    <b:Year>2005</b:Year>
    <b:Author>
      <b:Author>
        <b:NameList>
          <b:Person>
            <b:Last>7730</b:Last>
            <b:First>ISO</b:First>
            <b:Middle>Standard</b:Middle>
          </b:Person>
        </b:NameList>
      </b:Author>
    </b:Author>
    <b:Edition>3rd</b:Edition>
    <b:RefOrder>15</b:RefOrder>
  </b:Source>
  <b:Source>
    <b:Tag>Placeholder4</b:Tag>
    <b:SourceType>Book</b:SourceType>
    <b:Guid>{CD32FCBE-DB5B-4C37-AF08-2E2DA3B04777}</b:Guid>
    <b:LCID>en-US</b:LCID>
    <b:Author>
      <b:Author>
        <b:NameList>
          <b:Person>
            <b:Last>Oughton</b:Last>
            <b:First>D</b:First>
          </b:Person>
          <b:Person>
            <b:Last>Hodkinson</b:Last>
            <b:First>S.</b:First>
          </b:Person>
        </b:NameList>
      </b:Author>
    </b:Author>
    <b:Year>2008</b:Year>
    <b:Title>Faber &amp; Kell's Heating and Air Conditioning</b:Title>
    <b:RefOrder>16</b:RefOrder>
  </b:Source>
  <b:Source>
    <b:Tag>Placeholder5</b:Tag>
    <b:SourceType>Book</b:SourceType>
    <b:Guid>{77951A7C-73F4-4D01-975D-3B037BD6EEE4}</b:Guid>
    <b:Author>
      <b:Author>
        <b:NameList>
          <b:Person>
            <b:Last>Olesen</b:Last>
            <b:First>Bjarne</b:First>
          </b:Person>
          <b:Person>
            <b:Last>Brager</b:Last>
            <b:First>Gail</b:First>
          </b:Person>
        </b:NameList>
      </b:Author>
    </b:Author>
    <b:Year>2004</b:Year>
    <b:LCID>en-US</b:LCID>
    <b:Title>A better way to predict comfort: The new ASHRAE standard 55-2004</b:Title>
    <b:RefOrder>17</b:RefOrder>
  </b:Source>
  <b:Source>
    <b:Tag>Placeholder6</b:Tag>
    <b:SourceType>Book</b:SourceType>
    <b:Guid>{A79D72F1-16E1-40A7-A982-575ADDE94351}</b:Guid>
    <b:LCID>en-US</b:LCID>
    <b:Title>Thermal Condition for Human Occupancy</b:Title>
    <b:Year>2004</b:Year>
    <b:Author>
      <b:Author>
        <b:NameList>
          <b:Person>
            <b:Last>ASHRAE Standard 55-2004a</b:Last>
          </b:Person>
        </b:NameList>
      </b:Author>
    </b:Author>
    <b:RefOrder>18</b:RefOrder>
  </b:Source>
  <b:Source>
    <b:Tag>Des</b:Tag>
    <b:SourceType>InternetSite</b:SourceType>
    <b:Guid>{A42F75EE-9246-4892-83B6-2D15F33C5561}</b:Guid>
    <b:LCID>en-US</b:LCID>
    <b:InternetSiteTitle>DesignBuilder</b:InternetSiteTitle>
    <b:URL>https://designbuilder.co.uk/</b:URL>
    <b:ProductionCompany>DesignBuilder Software Ltd</b:ProductionCompany>
    <b:YearAccessed>2019</b:YearAccessed>
    <b:RefOrder>19</b:RefOrder>
  </b:Source>
  <b:Source>
    <b:Tag>Ene2</b:Tag>
    <b:SourceType>InternetSite</b:SourceType>
    <b:Guid>{31653B22-D6C7-4ADB-AD78-77D9352409F4}</b:Guid>
    <b:LCID>en-US</b:LCID>
    <b:InternetSiteTitle>EnergyPlus</b:InternetSiteTitle>
    <b:URL>https://energyplus.net/</b:URL>
    <b:Title>EnergyPlus</b:Title>
    <b:YearAccessed>2019</b:YearAccessed>
    <b:RefOrder>20</b:RefOrder>
  </b:Source>
  <b:Source>
    <b:Tag>88</b:Tag>
    <b:SourceType>Book</b:SourceType>
    <b:Guid>{D3F2E76E-D3F1-42D3-9ADD-F01A226578B8}</b:Guid>
    <b:LCID>en-US</b:LCID>
    <b:Author>
      <b:Author>
        <b:NameList>
          <b:Person>
            <b:Last>Mamdani</b:Last>
            <b:First>E.</b:First>
          </b:Person>
        </b:NameList>
      </b:Author>
    </b:Author>
    <b:Title>Application of fuzzy logic algorithm for control of simple dynamic plant</b:Title>
    <b:Year>1974</b:Year>
    <b:RefOrder>21</b:RefOrder>
  </b:Source>
  <b:Source>
    <b:Tag>LaD11</b:Tag>
    <b:SourceType>JournalArticle</b:SourceType>
    <b:Guid>{C7C7A9C3-5D89-4049-8789-85073F21455A}</b:Guid>
    <b:LCID>en-US</b:LCID>
    <b:Author>
      <b:Author>
        <b:NameList>
          <b:Person>
            <b:Last>La</b:Last>
            <b:First>Dong </b:First>
          </b:Person>
          <b:Person>
            <b:Last>Dai</b:Last>
            <b:First>Yanjun </b:First>
          </b:Person>
          <b:Person>
            <b:Last>Li</b:Last>
            <b:First>Yong </b:First>
          </b:Person>
          <b:Person>
            <b:Last>T.s. Ge</b:Last>
          </b:Person>
          <b:Person>
            <b:Last>Wang</b:Last>
            <b:First>Ruzhu </b:First>
          </b:Person>
        </b:NameList>
      </b:Author>
    </b:Author>
    <b:Title>Case study and theoretical analysis of a solar driven two-stage rotary desiccant cooling system assisted by vapor compression air-conditioning</b:Title>
    <b:Year>2011</b:Year>
    <b:JournalName>Solar Energy</b:JournalName>
    <b:Pages>2997-3009</b:Pages>
    <b:Volume>85</b:Volume>
    <b:Issue>11</b:Issue>
    <b:RefOrder>22</b:RefOrder>
  </b:Source>
  <b:Source>
    <b:Tag>PIT13</b:Tag>
    <b:SourceType>ConferenceProceedings</b:SourceType>
    <b:Guid>{79EFC307-7949-4D75-A6DA-CE8FD314609D}</b:Guid>
    <b:LCID>en-US</b:LCID>
    <b:Author>
      <b:Author>
        <b:NameList>
          <b:Person>
            <b:Last>Pitts</b:Last>
            <b:First>Adrian </b:First>
          </b:Person>
          <b:Person>
            <b:Last>Bin Saleh</b:Last>
            <b:First>Jasmi </b:First>
          </b:Person>
        </b:NameList>
      </b:Author>
    </b:Author>
    <b:Year>2013</b:Year>
    <b:Title>Transition Spaces and Thermal Comfort–Opportunities for Optimising Energy Use</b:Title>
    <b:City>Geneva, Switzerland</b:City>
    <b:ConferenceName>23rd Conference on Passive and Low Energy Architecture</b:ConferenceName>
    <b:RefOrder>23</b:RefOrder>
  </b:Source>
</b:Sources>
</file>

<file path=customXml/itemProps1.xml><?xml version="1.0" encoding="utf-8"?>
<ds:datastoreItem xmlns:ds="http://schemas.openxmlformats.org/officeDocument/2006/customXml" ds:itemID="{39C0D924-4735-4CBE-A04C-3779B0AD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7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Mohamed Shafei</cp:lastModifiedBy>
  <cp:revision>31</cp:revision>
  <dcterms:created xsi:type="dcterms:W3CDTF">2014-11-27T17:58:00Z</dcterms:created>
  <dcterms:modified xsi:type="dcterms:W3CDTF">2019-12-10T21:57:00Z</dcterms:modified>
</cp:coreProperties>
</file>