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2558" w14:textId="663AF72C" w:rsidR="007F7EF4" w:rsidRDefault="0017686E" w:rsidP="007F7EF4">
      <w:pPr>
        <w:jc w:val="center"/>
        <w:rPr>
          <w:b/>
          <w:sz w:val="32"/>
          <w:szCs w:val="32"/>
          <w:lang w:val="en-IN"/>
        </w:rPr>
      </w:pPr>
      <w:r>
        <w:rPr>
          <w:b/>
          <w:sz w:val="32"/>
          <w:szCs w:val="32"/>
          <w:lang w:val="en-IN"/>
        </w:rPr>
        <w:t>An Open</w:t>
      </w:r>
      <w:r w:rsidR="00167A84">
        <w:rPr>
          <w:b/>
          <w:sz w:val="32"/>
          <w:szCs w:val="32"/>
          <w:lang w:val="en-IN"/>
        </w:rPr>
        <w:t xml:space="preserve"> </w:t>
      </w:r>
      <w:r>
        <w:rPr>
          <w:b/>
          <w:sz w:val="32"/>
          <w:szCs w:val="32"/>
          <w:lang w:val="en-IN"/>
        </w:rPr>
        <w:t xml:space="preserve">Source Tool </w:t>
      </w:r>
      <w:r w:rsidR="007F7EF4">
        <w:rPr>
          <w:b/>
          <w:sz w:val="32"/>
          <w:szCs w:val="32"/>
          <w:lang w:val="en-IN"/>
        </w:rPr>
        <w:t>for</w:t>
      </w:r>
      <w:r>
        <w:rPr>
          <w:b/>
          <w:sz w:val="32"/>
          <w:szCs w:val="32"/>
          <w:lang w:val="en-IN"/>
        </w:rPr>
        <w:t xml:space="preserve"> Reliability Evaluation Using Monte Carlo Simulation</w:t>
      </w:r>
    </w:p>
    <w:p w14:paraId="6F1B2FA8" w14:textId="77777777" w:rsidR="007F7EF4" w:rsidRPr="00DB48EC" w:rsidRDefault="007F7EF4" w:rsidP="007F7EF4">
      <w:pPr>
        <w:jc w:val="center"/>
        <w:rPr>
          <w:b/>
          <w:bCs/>
        </w:rPr>
      </w:pPr>
      <w:r w:rsidRPr="006E5E50">
        <w:rPr>
          <w:b/>
          <w:bCs/>
          <w:lang w:val="id-ID"/>
        </w:rPr>
        <w:t>Dr. Chitumodhu Bhargava</w:t>
      </w:r>
      <w:r w:rsidRPr="00DB48EC">
        <w:rPr>
          <w:b/>
          <w:bCs/>
          <w:vertAlign w:val="superscript"/>
        </w:rPr>
        <w:t>1</w:t>
      </w:r>
      <w:r w:rsidRPr="00DB48EC">
        <w:rPr>
          <w:b/>
          <w:bCs/>
          <w:lang w:val="id-ID"/>
        </w:rPr>
        <w:t xml:space="preserve">, </w:t>
      </w:r>
      <w:r>
        <w:rPr>
          <w:b/>
          <w:bCs/>
        </w:rPr>
        <w:t>Renuka Loka</w:t>
      </w:r>
      <w:r w:rsidRPr="00DB48EC">
        <w:rPr>
          <w:b/>
          <w:bCs/>
          <w:vertAlign w:val="superscript"/>
        </w:rPr>
        <w:t>2</w:t>
      </w:r>
    </w:p>
    <w:p w14:paraId="01002663" w14:textId="77777777" w:rsidR="007F7EF4" w:rsidRPr="00C36123" w:rsidRDefault="007F7EF4" w:rsidP="007F7EF4">
      <w:pPr>
        <w:jc w:val="center"/>
        <w:rPr>
          <w:sz w:val="18"/>
          <w:szCs w:val="18"/>
        </w:rPr>
      </w:pPr>
      <w:r w:rsidRPr="00DB48EC">
        <w:rPr>
          <w:sz w:val="18"/>
          <w:szCs w:val="18"/>
          <w:vertAlign w:val="superscript"/>
        </w:rPr>
        <w:t>1</w:t>
      </w:r>
      <w:r w:rsidRPr="00C36123">
        <w:rPr>
          <w:sz w:val="18"/>
          <w:szCs w:val="18"/>
        </w:rPr>
        <w:t>Associate Professor,</w:t>
      </w:r>
      <w:r>
        <w:rPr>
          <w:sz w:val="18"/>
          <w:szCs w:val="18"/>
        </w:rPr>
        <w:t xml:space="preserve"> </w:t>
      </w:r>
      <w:r w:rsidRPr="00C36123">
        <w:rPr>
          <w:sz w:val="18"/>
          <w:szCs w:val="18"/>
        </w:rPr>
        <w:t>Department of Electrical and Electronics Engineering</w:t>
      </w:r>
    </w:p>
    <w:p w14:paraId="7DCD5C3C" w14:textId="77777777" w:rsidR="007F7EF4" w:rsidRPr="00DB48EC" w:rsidRDefault="007F7EF4" w:rsidP="007F7EF4">
      <w:pPr>
        <w:jc w:val="center"/>
        <w:rPr>
          <w:sz w:val="18"/>
          <w:szCs w:val="18"/>
        </w:rPr>
      </w:pPr>
      <w:proofErr w:type="spellStart"/>
      <w:r w:rsidRPr="00C36123">
        <w:rPr>
          <w:sz w:val="18"/>
          <w:szCs w:val="18"/>
        </w:rPr>
        <w:t>Sreenidhi</w:t>
      </w:r>
      <w:proofErr w:type="spellEnd"/>
      <w:r w:rsidRPr="00C36123">
        <w:rPr>
          <w:sz w:val="18"/>
          <w:szCs w:val="18"/>
        </w:rPr>
        <w:t xml:space="preserve"> Institute of Science and Technology</w:t>
      </w:r>
      <w:r>
        <w:rPr>
          <w:sz w:val="18"/>
          <w:szCs w:val="18"/>
        </w:rPr>
        <w:t>,</w:t>
      </w:r>
      <w:r w:rsidRPr="00C36123">
        <w:rPr>
          <w:sz w:val="18"/>
          <w:szCs w:val="18"/>
        </w:rPr>
        <w:t xml:space="preserve"> India</w:t>
      </w:r>
    </w:p>
    <w:p w14:paraId="4A585372" w14:textId="77777777" w:rsidR="007F7EF4" w:rsidRPr="004F136D" w:rsidRDefault="007F7EF4" w:rsidP="007F7EF4">
      <w:pPr>
        <w:jc w:val="center"/>
        <w:rPr>
          <w:sz w:val="18"/>
          <w:szCs w:val="18"/>
        </w:rPr>
      </w:pPr>
      <w:r w:rsidRPr="00DB48EC">
        <w:rPr>
          <w:sz w:val="18"/>
          <w:szCs w:val="18"/>
          <w:vertAlign w:val="superscript"/>
        </w:rPr>
        <w:t>2</w:t>
      </w:r>
      <w:r w:rsidRPr="004F136D">
        <w:rPr>
          <w:sz w:val="18"/>
          <w:szCs w:val="18"/>
        </w:rPr>
        <w:t>P. G Student,</w:t>
      </w:r>
      <w:r>
        <w:rPr>
          <w:sz w:val="18"/>
          <w:szCs w:val="18"/>
        </w:rPr>
        <w:t xml:space="preserve"> </w:t>
      </w:r>
      <w:r w:rsidRPr="004F136D">
        <w:rPr>
          <w:sz w:val="18"/>
          <w:szCs w:val="18"/>
        </w:rPr>
        <w:t>Department of Electrical and Electronics Engineering</w:t>
      </w:r>
    </w:p>
    <w:p w14:paraId="3B3D76CB" w14:textId="28CD2502" w:rsidR="0017686E" w:rsidRDefault="007F7EF4" w:rsidP="007F7EF4">
      <w:pPr>
        <w:jc w:val="center"/>
        <w:rPr>
          <w:sz w:val="18"/>
          <w:szCs w:val="18"/>
        </w:rPr>
      </w:pPr>
      <w:proofErr w:type="spellStart"/>
      <w:r w:rsidRPr="004F136D">
        <w:rPr>
          <w:sz w:val="18"/>
          <w:szCs w:val="18"/>
        </w:rPr>
        <w:t>Sreenidhi</w:t>
      </w:r>
      <w:proofErr w:type="spellEnd"/>
      <w:r w:rsidRPr="004F136D">
        <w:rPr>
          <w:sz w:val="18"/>
          <w:szCs w:val="18"/>
        </w:rPr>
        <w:t xml:space="preserve"> Institute of Science and Technolo</w:t>
      </w:r>
      <w:r>
        <w:rPr>
          <w:sz w:val="18"/>
          <w:szCs w:val="18"/>
        </w:rPr>
        <w:t>g</w:t>
      </w:r>
      <w:r w:rsidRPr="004F136D">
        <w:rPr>
          <w:sz w:val="18"/>
          <w:szCs w:val="18"/>
        </w:rPr>
        <w:t>y, Indi</w:t>
      </w:r>
      <w:r>
        <w:rPr>
          <w:sz w:val="18"/>
          <w:szCs w:val="18"/>
        </w:rPr>
        <w:t>a</w:t>
      </w:r>
    </w:p>
    <w:p w14:paraId="611186C8" w14:textId="77777777" w:rsidR="007F7EF4" w:rsidRPr="007F7EF4" w:rsidRDefault="007F7EF4" w:rsidP="007F7EF4">
      <w:pPr>
        <w:jc w:val="center"/>
        <w:rPr>
          <w:sz w:val="18"/>
          <w:szCs w:val="18"/>
        </w:rPr>
      </w:pPr>
    </w:p>
    <w:p w14:paraId="08231194" w14:textId="4E9813D3" w:rsidR="00231A19" w:rsidRDefault="00EF1D9F" w:rsidP="00AD582C">
      <w:pPr>
        <w:jc w:val="center"/>
        <w:rPr>
          <w:b/>
          <w:sz w:val="32"/>
          <w:szCs w:val="32"/>
          <w:lang w:val="en-IN"/>
        </w:rPr>
      </w:pPr>
      <w:r>
        <w:rPr>
          <w:b/>
          <w:sz w:val="32"/>
          <w:szCs w:val="32"/>
          <w:lang w:val="en-IN"/>
        </w:rPr>
        <w:t>SUPPORTING MATERIAL</w:t>
      </w:r>
    </w:p>
    <w:p w14:paraId="3066E620" w14:textId="77777777" w:rsidR="00F657DE" w:rsidRDefault="00F657DE" w:rsidP="00AD582C">
      <w:pPr>
        <w:jc w:val="both"/>
        <w:rPr>
          <w:b/>
          <w:lang w:val="en-IN"/>
        </w:rPr>
      </w:pPr>
    </w:p>
    <w:p w14:paraId="33946E3A" w14:textId="3E0017F2" w:rsidR="00F657DE" w:rsidRDefault="00F657DE" w:rsidP="00AD582C">
      <w:pPr>
        <w:jc w:val="both"/>
        <w:rPr>
          <w:b/>
          <w:lang w:val="en-IN"/>
        </w:rPr>
      </w:pPr>
      <w:r>
        <w:rPr>
          <w:b/>
          <w:lang w:val="en-IN"/>
        </w:rPr>
        <w:t>LIST OF ABBREVATIONS AND ACRONYMS</w:t>
      </w:r>
    </w:p>
    <w:p w14:paraId="24A36859" w14:textId="77777777" w:rsidR="00832F54" w:rsidRDefault="00832F54" w:rsidP="00AD582C">
      <w:pPr>
        <w:jc w:val="both"/>
        <w:rPr>
          <w:b/>
          <w:lang w:val="en-IN"/>
        </w:rPr>
      </w:pPr>
    </w:p>
    <w:p w14:paraId="7EFAA684" w14:textId="2A1D3828" w:rsidR="009623AE" w:rsidRPr="00832F54" w:rsidRDefault="00832F54" w:rsidP="00832F54">
      <w:pPr>
        <w:tabs>
          <w:tab w:val="left" w:pos="993"/>
        </w:tabs>
        <w:jc w:val="both"/>
        <w:rPr>
          <w:lang w:val="en-IN"/>
        </w:rPr>
      </w:pPr>
      <w:r>
        <w:rPr>
          <w:lang w:val="en-IN"/>
        </w:rPr>
        <w:t>CAIDI</w:t>
      </w:r>
      <w:r>
        <w:rPr>
          <w:lang w:val="en-IN"/>
        </w:rPr>
        <w:tab/>
      </w:r>
      <w:r w:rsidRPr="0076640E">
        <w:t>Customer Average Interruption Duration Index</w:t>
      </w:r>
    </w:p>
    <w:p w14:paraId="7093001A" w14:textId="77777777" w:rsidR="00A5324A" w:rsidRDefault="00A5324A" w:rsidP="00A5324A">
      <w:pPr>
        <w:tabs>
          <w:tab w:val="left" w:pos="993"/>
        </w:tabs>
        <w:jc w:val="both"/>
        <w:rPr>
          <w:lang w:val="en-IN"/>
        </w:rPr>
      </w:pPr>
      <w:r>
        <w:rPr>
          <w:lang w:val="en-IN"/>
        </w:rPr>
        <w:t>CDF</w:t>
      </w:r>
      <w:r>
        <w:rPr>
          <w:lang w:val="en-IN"/>
        </w:rPr>
        <w:tab/>
        <w:t xml:space="preserve">Customer </w:t>
      </w:r>
      <w:proofErr w:type="spellStart"/>
      <w:r>
        <w:rPr>
          <w:lang w:val="en-IN"/>
        </w:rPr>
        <w:t>Dmage</w:t>
      </w:r>
      <w:proofErr w:type="spellEnd"/>
      <w:r>
        <w:rPr>
          <w:lang w:val="en-IN"/>
        </w:rPr>
        <w:t xml:space="preserve"> Function</w:t>
      </w:r>
    </w:p>
    <w:p w14:paraId="78D810A1" w14:textId="77777777" w:rsidR="00A5324A" w:rsidRDefault="00A5324A" w:rsidP="00A5324A">
      <w:pPr>
        <w:tabs>
          <w:tab w:val="left" w:pos="993"/>
        </w:tabs>
        <w:jc w:val="both"/>
        <w:rPr>
          <w:lang w:val="en-IN"/>
        </w:rPr>
      </w:pPr>
      <w:r>
        <w:rPr>
          <w:lang w:val="en-IN"/>
        </w:rPr>
        <w:t>ECOST</w:t>
      </w:r>
      <w:r>
        <w:rPr>
          <w:lang w:val="en-IN"/>
        </w:rPr>
        <w:tab/>
      </w:r>
      <w:r w:rsidRPr="00AF2BFA">
        <w:t xml:space="preserve">Expected </w:t>
      </w:r>
      <w:r>
        <w:t>C</w:t>
      </w:r>
      <w:r w:rsidRPr="00AF2BFA">
        <w:t xml:space="preserve">ustomer </w:t>
      </w:r>
      <w:r>
        <w:t>I</w:t>
      </w:r>
      <w:r w:rsidRPr="00AF2BFA">
        <w:t xml:space="preserve">nterruption </w:t>
      </w:r>
      <w:r>
        <w:t>C</w:t>
      </w:r>
      <w:r w:rsidRPr="00AF2BFA">
        <w:t>ost</w:t>
      </w:r>
    </w:p>
    <w:p w14:paraId="1402E169" w14:textId="77777777" w:rsidR="00A5324A" w:rsidRDefault="00A5324A" w:rsidP="00A5324A">
      <w:pPr>
        <w:tabs>
          <w:tab w:val="left" w:pos="993"/>
        </w:tabs>
        <w:jc w:val="both"/>
        <w:rPr>
          <w:lang w:val="en-IN"/>
        </w:rPr>
      </w:pPr>
      <w:r>
        <w:rPr>
          <w:lang w:val="en-IN"/>
        </w:rPr>
        <w:t>EENS</w:t>
      </w:r>
      <w:r>
        <w:rPr>
          <w:lang w:val="en-IN"/>
        </w:rPr>
        <w:tab/>
      </w:r>
      <w:r w:rsidRPr="00AF2BFA">
        <w:t xml:space="preserve">Expected </w:t>
      </w:r>
      <w:r>
        <w:t>E</w:t>
      </w:r>
      <w:r w:rsidRPr="00AF2BFA">
        <w:t xml:space="preserve">nergy </w:t>
      </w:r>
      <w:r>
        <w:t>N</w:t>
      </w:r>
      <w:r w:rsidRPr="00AF2BFA">
        <w:t xml:space="preserve">ot </w:t>
      </w:r>
      <w:r>
        <w:t>S</w:t>
      </w:r>
      <w:r w:rsidRPr="00AF2BFA">
        <w:t>upplied</w:t>
      </w:r>
    </w:p>
    <w:p w14:paraId="64A3330C" w14:textId="77777777" w:rsidR="00A5324A" w:rsidRDefault="00A5324A" w:rsidP="00A5324A">
      <w:pPr>
        <w:tabs>
          <w:tab w:val="left" w:pos="993"/>
        </w:tabs>
        <w:jc w:val="both"/>
        <w:rPr>
          <w:lang w:val="en-IN"/>
        </w:rPr>
      </w:pPr>
      <w:r>
        <w:rPr>
          <w:lang w:val="en-IN"/>
        </w:rPr>
        <w:t>FMEA</w:t>
      </w:r>
      <w:r>
        <w:rPr>
          <w:lang w:val="en-IN"/>
        </w:rPr>
        <w:tab/>
        <w:t>Failure Mode Effect Analysis</w:t>
      </w:r>
    </w:p>
    <w:p w14:paraId="5E716DDF" w14:textId="77777777" w:rsidR="00A5324A" w:rsidRDefault="00A5324A" w:rsidP="00A5324A">
      <w:pPr>
        <w:tabs>
          <w:tab w:val="left" w:pos="993"/>
        </w:tabs>
        <w:jc w:val="both"/>
        <w:rPr>
          <w:lang w:val="en-IN"/>
        </w:rPr>
      </w:pPr>
      <w:r>
        <w:rPr>
          <w:lang w:val="en-IN"/>
        </w:rPr>
        <w:t>HTTP</w:t>
      </w:r>
      <w:r>
        <w:rPr>
          <w:lang w:val="en-IN"/>
        </w:rPr>
        <w:tab/>
        <w:t>Hypertext Transfer Protocol</w:t>
      </w:r>
    </w:p>
    <w:p w14:paraId="04CEB0D6" w14:textId="77777777" w:rsidR="00A5324A" w:rsidRPr="00F657DE" w:rsidRDefault="00A5324A" w:rsidP="00A5324A">
      <w:pPr>
        <w:tabs>
          <w:tab w:val="left" w:pos="993"/>
        </w:tabs>
        <w:jc w:val="both"/>
        <w:rPr>
          <w:lang w:val="en-IN"/>
        </w:rPr>
      </w:pPr>
      <w:r>
        <w:rPr>
          <w:lang w:val="en-IN"/>
        </w:rPr>
        <w:t>IEAR</w:t>
      </w:r>
      <w:r>
        <w:rPr>
          <w:lang w:val="en-IN"/>
        </w:rPr>
        <w:tab/>
      </w:r>
      <w:r w:rsidRPr="00AF2BFA">
        <w:t xml:space="preserve">Interrupted </w:t>
      </w:r>
      <w:r>
        <w:t>E</w:t>
      </w:r>
      <w:r w:rsidRPr="00AF2BFA">
        <w:t xml:space="preserve">nergy </w:t>
      </w:r>
      <w:r>
        <w:t>A</w:t>
      </w:r>
      <w:r w:rsidRPr="00AF2BFA">
        <w:t xml:space="preserve">ssessment </w:t>
      </w:r>
      <w:r>
        <w:t>R</w:t>
      </w:r>
      <w:r w:rsidRPr="00AF2BFA">
        <w:t>ate</w:t>
      </w:r>
    </w:p>
    <w:p w14:paraId="6DEA611A" w14:textId="77777777" w:rsidR="00A5324A" w:rsidRDefault="00A5324A" w:rsidP="00A5324A">
      <w:pPr>
        <w:tabs>
          <w:tab w:val="left" w:pos="993"/>
        </w:tabs>
        <w:jc w:val="both"/>
        <w:rPr>
          <w:lang w:val="en-IN"/>
        </w:rPr>
      </w:pPr>
      <w:r>
        <w:rPr>
          <w:lang w:val="en-IN"/>
        </w:rPr>
        <w:t>MCS</w:t>
      </w:r>
      <w:r>
        <w:rPr>
          <w:lang w:val="en-IN"/>
        </w:rPr>
        <w:tab/>
        <w:t>Monte Carlo Simulation</w:t>
      </w:r>
    </w:p>
    <w:p w14:paraId="697F0900" w14:textId="483FBCC8" w:rsidR="00A5324A" w:rsidRDefault="00A5324A" w:rsidP="00A5324A">
      <w:pPr>
        <w:tabs>
          <w:tab w:val="left" w:pos="993"/>
        </w:tabs>
        <w:jc w:val="both"/>
        <w:rPr>
          <w:lang w:val="en-IN"/>
        </w:rPr>
      </w:pPr>
      <w:r>
        <w:rPr>
          <w:lang w:val="en-IN"/>
        </w:rPr>
        <w:t>SAIDI</w:t>
      </w:r>
      <w:r>
        <w:rPr>
          <w:lang w:val="en-IN"/>
        </w:rPr>
        <w:tab/>
      </w:r>
      <w:r w:rsidRPr="0076640E">
        <w:t xml:space="preserve">System Average Duration </w:t>
      </w:r>
      <w:r>
        <w:t>I</w:t>
      </w:r>
      <w:r w:rsidRPr="0076640E">
        <w:t>ndex</w:t>
      </w:r>
    </w:p>
    <w:p w14:paraId="66B7A852" w14:textId="6376BFDD" w:rsidR="00A5324A" w:rsidRDefault="00A5324A" w:rsidP="00A5324A">
      <w:pPr>
        <w:tabs>
          <w:tab w:val="left" w:pos="993"/>
        </w:tabs>
        <w:jc w:val="both"/>
        <w:rPr>
          <w:lang w:val="en-IN"/>
        </w:rPr>
      </w:pPr>
      <w:r>
        <w:rPr>
          <w:lang w:val="en-IN"/>
        </w:rPr>
        <w:t>SAIFI</w:t>
      </w:r>
      <w:r>
        <w:rPr>
          <w:lang w:val="en-IN"/>
        </w:rPr>
        <w:tab/>
      </w:r>
      <w:r w:rsidRPr="0076640E">
        <w:t xml:space="preserve">System </w:t>
      </w:r>
      <w:r>
        <w:t>A</w:t>
      </w:r>
      <w:r w:rsidRPr="0076640E">
        <w:t xml:space="preserve">verage </w:t>
      </w:r>
      <w:r>
        <w:t>F</w:t>
      </w:r>
      <w:r w:rsidRPr="0076640E">
        <w:t xml:space="preserve">requency </w:t>
      </w:r>
      <w:r>
        <w:t>I</w:t>
      </w:r>
      <w:r w:rsidRPr="0076640E">
        <w:t>ndex</w:t>
      </w:r>
    </w:p>
    <w:p w14:paraId="5300F54A" w14:textId="77777777" w:rsidR="00832F54" w:rsidRDefault="00832F54" w:rsidP="00832F54">
      <w:pPr>
        <w:tabs>
          <w:tab w:val="left" w:pos="993"/>
        </w:tabs>
        <w:jc w:val="both"/>
        <w:rPr>
          <w:lang w:val="en-IN"/>
        </w:rPr>
      </w:pPr>
      <w:r>
        <w:rPr>
          <w:lang w:val="en-IN"/>
        </w:rPr>
        <w:t>SOAP</w:t>
      </w:r>
      <w:r>
        <w:rPr>
          <w:lang w:val="en-IN"/>
        </w:rPr>
        <w:tab/>
        <w:t>Simple Object Access Protocol</w:t>
      </w:r>
    </w:p>
    <w:p w14:paraId="0744AC4F" w14:textId="4219A29E" w:rsidR="00A5324A" w:rsidRDefault="00832F54" w:rsidP="00AD582C">
      <w:pPr>
        <w:tabs>
          <w:tab w:val="left" w:pos="993"/>
        </w:tabs>
        <w:jc w:val="both"/>
        <w:rPr>
          <w:lang w:val="en-IN"/>
        </w:rPr>
      </w:pPr>
      <w:r>
        <w:rPr>
          <w:lang w:val="en-IN"/>
        </w:rPr>
        <w:t>UI</w:t>
      </w:r>
      <w:r>
        <w:rPr>
          <w:lang w:val="en-IN"/>
        </w:rPr>
        <w:tab/>
        <w:t>User Interface</w:t>
      </w:r>
    </w:p>
    <w:p w14:paraId="6526AFFD" w14:textId="1871DC7D" w:rsidR="00F657DE" w:rsidRDefault="00F657DE" w:rsidP="00AD582C">
      <w:pPr>
        <w:tabs>
          <w:tab w:val="left" w:pos="993"/>
        </w:tabs>
        <w:jc w:val="both"/>
        <w:rPr>
          <w:lang w:val="en-IN"/>
        </w:rPr>
      </w:pPr>
      <w:r>
        <w:rPr>
          <w:lang w:val="en-IN"/>
        </w:rPr>
        <w:t>XML</w:t>
      </w:r>
      <w:r w:rsidR="00C0034C">
        <w:rPr>
          <w:lang w:val="en-IN"/>
        </w:rPr>
        <w:tab/>
      </w:r>
      <w:r>
        <w:rPr>
          <w:lang w:val="en-IN"/>
        </w:rPr>
        <w:t>Extensible Mark-up Language</w:t>
      </w:r>
    </w:p>
    <w:p w14:paraId="76DBC2E8" w14:textId="6C806941" w:rsidR="00F657DE" w:rsidRDefault="00F657DE" w:rsidP="00AD582C">
      <w:pPr>
        <w:tabs>
          <w:tab w:val="left" w:pos="993"/>
        </w:tabs>
        <w:jc w:val="both"/>
        <w:rPr>
          <w:lang w:val="en-IN"/>
        </w:rPr>
      </w:pPr>
      <w:r>
        <w:rPr>
          <w:lang w:val="en-IN"/>
        </w:rPr>
        <w:t>WSDL</w:t>
      </w:r>
      <w:r w:rsidR="00C0034C">
        <w:rPr>
          <w:lang w:val="en-IN"/>
        </w:rPr>
        <w:tab/>
      </w:r>
      <w:r>
        <w:rPr>
          <w:lang w:val="en-IN"/>
        </w:rPr>
        <w:t>Web Service Description Language</w:t>
      </w:r>
    </w:p>
    <w:p w14:paraId="1552C4FF" w14:textId="77777777" w:rsidR="00832F54" w:rsidRDefault="00832F54" w:rsidP="00AD582C">
      <w:pPr>
        <w:tabs>
          <w:tab w:val="left" w:pos="993"/>
        </w:tabs>
        <w:jc w:val="both"/>
        <w:rPr>
          <w:lang w:val="en-IN"/>
        </w:rPr>
      </w:pPr>
    </w:p>
    <w:p w14:paraId="0A830CBD" w14:textId="3A55341C" w:rsidR="00EF1D9F" w:rsidRDefault="00EF1D9F" w:rsidP="00AD582C">
      <w:pPr>
        <w:jc w:val="both"/>
        <w:rPr>
          <w:b/>
          <w:lang w:val="en-IN"/>
        </w:rPr>
      </w:pPr>
      <w:r>
        <w:rPr>
          <w:b/>
          <w:lang w:val="en-IN"/>
        </w:rPr>
        <w:t>SUPPORTING IMAGES</w:t>
      </w:r>
    </w:p>
    <w:p w14:paraId="71BCF75A" w14:textId="640FF79A" w:rsidR="00C660E6" w:rsidRDefault="00C660E6" w:rsidP="00AD582C">
      <w:pPr>
        <w:jc w:val="both"/>
        <w:rPr>
          <w:lang w:val="en-IN"/>
        </w:rPr>
      </w:pPr>
    </w:p>
    <w:p w14:paraId="539AC841" w14:textId="7B4B763F" w:rsidR="00C660E6" w:rsidRDefault="00C660E6" w:rsidP="00AD582C">
      <w:pPr>
        <w:jc w:val="both"/>
        <w:rPr>
          <w:noProof/>
          <w:lang w:val="en-IN"/>
        </w:rPr>
      </w:pPr>
      <w:r>
        <w:rPr>
          <w:lang w:val="en-IN"/>
        </w:rPr>
        <w:t xml:space="preserve">Web </w:t>
      </w:r>
      <w:r w:rsidR="00174914">
        <w:rPr>
          <w:lang w:val="en-IN"/>
        </w:rPr>
        <w:t>application for reliability evaluation of distribution system using Monte Carlo Simulation technique</w:t>
      </w:r>
      <w:r>
        <w:rPr>
          <w:lang w:val="en-IN"/>
        </w:rPr>
        <w:t xml:space="preserve"> was deployed on the Glass-fish web server</w:t>
      </w:r>
      <w:r w:rsidR="00174914">
        <w:rPr>
          <w:lang w:val="en-IN"/>
        </w:rPr>
        <w:t xml:space="preserve"> using NetBeans IDE</w:t>
      </w:r>
      <w:r>
        <w:rPr>
          <w:lang w:val="en-IN"/>
        </w:rPr>
        <w:t>. After deployment, service was tested using SOAP-UI software</w:t>
      </w:r>
      <w:r w:rsidR="00D82BAD">
        <w:rPr>
          <w:lang w:val="en-IN"/>
        </w:rPr>
        <w:t xml:space="preserve"> [1]</w:t>
      </w:r>
      <w:r>
        <w:rPr>
          <w:lang w:val="en-IN"/>
        </w:rPr>
        <w:t>. Test results for primary indices, secondary indices, Customer Damage Function and Cost/ Worth Indices are listed below:</w:t>
      </w:r>
    </w:p>
    <w:p w14:paraId="38305067" w14:textId="3984092A" w:rsidR="00AD582C" w:rsidRDefault="00AD582C" w:rsidP="00AD582C">
      <w:pPr>
        <w:jc w:val="both"/>
        <w:rPr>
          <w:lang w:val="en-IN"/>
        </w:rPr>
      </w:pPr>
    </w:p>
    <w:p w14:paraId="3F4A4DAD" w14:textId="2092BC04" w:rsidR="00174914" w:rsidRDefault="00AD582C" w:rsidP="00AD582C">
      <w:pPr>
        <w:jc w:val="both"/>
        <w:rPr>
          <w:lang w:val="en-IN"/>
        </w:rPr>
      </w:pPr>
      <w:r>
        <w:rPr>
          <w:lang w:val="en-IN"/>
        </w:rPr>
        <w:t>Sampling years for feeder-3 were provided as input for the SOAP project in XML format as shown in figure 1.</w:t>
      </w:r>
    </w:p>
    <w:p w14:paraId="3843BAF2" w14:textId="77777777" w:rsidR="00174914" w:rsidRDefault="00174914" w:rsidP="00AD582C">
      <w:pPr>
        <w:jc w:val="both"/>
        <w:rPr>
          <w:lang w:val="en-IN"/>
        </w:rPr>
      </w:pPr>
    </w:p>
    <w:p w14:paraId="196070B1" w14:textId="2ABA11D1" w:rsidR="00AD582C" w:rsidRPr="00C660E6" w:rsidRDefault="00AD582C" w:rsidP="00AD582C">
      <w:pPr>
        <w:jc w:val="both"/>
        <w:rPr>
          <w:lang w:val="en-IN"/>
        </w:rPr>
      </w:pPr>
      <w:r>
        <w:rPr>
          <w:noProof/>
          <w:lang w:val="en-IN"/>
        </w:rPr>
        <w:drawing>
          <wp:inline distT="0" distB="0" distL="0" distR="0" wp14:anchorId="6C0299C2" wp14:editId="2D760A54">
            <wp:extent cx="5580380" cy="2867025"/>
            <wp:effectExtent l="0" t="0" r="127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NPUT_3.PNG"/>
                    <pic:cNvPicPr/>
                  </pic:nvPicPr>
                  <pic:blipFill>
                    <a:blip r:embed="rId8">
                      <a:extLst>
                        <a:ext uri="{28A0092B-C50C-407E-A947-70E740481C1C}">
                          <a14:useLocalDpi xmlns:a14="http://schemas.microsoft.com/office/drawing/2010/main" val="0"/>
                        </a:ext>
                      </a:extLst>
                    </a:blip>
                    <a:stretch>
                      <a:fillRect/>
                    </a:stretch>
                  </pic:blipFill>
                  <pic:spPr>
                    <a:xfrm>
                      <a:off x="0" y="0"/>
                      <a:ext cx="5580380" cy="2867025"/>
                    </a:xfrm>
                    <a:prstGeom prst="rect">
                      <a:avLst/>
                    </a:prstGeom>
                  </pic:spPr>
                </pic:pic>
              </a:graphicData>
            </a:graphic>
          </wp:inline>
        </w:drawing>
      </w:r>
    </w:p>
    <w:p w14:paraId="40BADCCA" w14:textId="1AE42435" w:rsidR="00C660E6" w:rsidRDefault="00AD582C" w:rsidP="00AD582C">
      <w:pPr>
        <w:jc w:val="center"/>
        <w:rPr>
          <w:sz w:val="16"/>
          <w:szCs w:val="16"/>
          <w:lang w:val="en-IN"/>
        </w:rPr>
      </w:pPr>
      <w:r w:rsidRPr="00AD582C">
        <w:rPr>
          <w:sz w:val="16"/>
          <w:szCs w:val="16"/>
          <w:lang w:val="en-IN"/>
        </w:rPr>
        <w:t>Figure 1: SOAP_UI request for providing inputs</w:t>
      </w:r>
    </w:p>
    <w:p w14:paraId="3D4DD607" w14:textId="6E189D09" w:rsidR="00AD582C" w:rsidRDefault="00AD582C" w:rsidP="00AD582C">
      <w:pPr>
        <w:jc w:val="both"/>
        <w:rPr>
          <w:sz w:val="16"/>
          <w:szCs w:val="16"/>
          <w:lang w:val="en-IN"/>
        </w:rPr>
      </w:pPr>
    </w:p>
    <w:p w14:paraId="414D61F3" w14:textId="2FF338E5" w:rsidR="00AD582C" w:rsidRPr="00174914" w:rsidRDefault="00174914" w:rsidP="00AD582C">
      <w:pPr>
        <w:jc w:val="both"/>
        <w:rPr>
          <w:lang w:val="en-IN"/>
        </w:rPr>
      </w:pPr>
      <w:r>
        <w:rPr>
          <w:lang w:val="en-IN"/>
        </w:rPr>
        <w:lastRenderedPageBreak/>
        <w:t xml:space="preserve">There are three primary indices that give information about reliability of a distribution system namely failure rate, repair time and unavailability. Failure rate gives the number of failures that are going to occur per year. Repair time specifies the time needed for the failed element to come back to UP state which thus </w:t>
      </w:r>
      <w:proofErr w:type="spellStart"/>
      <w:r>
        <w:rPr>
          <w:lang w:val="en-IN"/>
        </w:rPr>
        <w:t>inclues</w:t>
      </w:r>
      <w:proofErr w:type="spellEnd"/>
      <w:r>
        <w:rPr>
          <w:lang w:val="en-IN"/>
        </w:rPr>
        <w:t xml:space="preserve"> switching time. Unavailability specifies the duration for which the supply was </w:t>
      </w:r>
      <w:proofErr w:type="spellStart"/>
      <w:r>
        <w:rPr>
          <w:lang w:val="en-IN"/>
        </w:rPr>
        <w:t>inavailable</w:t>
      </w:r>
      <w:proofErr w:type="spellEnd"/>
      <w:r>
        <w:rPr>
          <w:lang w:val="en-IN"/>
        </w:rPr>
        <w:t xml:space="preserve"> to the customers.</w:t>
      </w:r>
      <w:r w:rsidR="001052F6">
        <w:rPr>
          <w:lang w:val="en-IN"/>
        </w:rPr>
        <w:t xml:space="preserve"> [</w:t>
      </w:r>
      <w:r w:rsidR="00D82BAD">
        <w:rPr>
          <w:lang w:val="en-IN"/>
        </w:rPr>
        <w:t>2</w:t>
      </w:r>
      <w:r w:rsidR="001052F6">
        <w:rPr>
          <w:lang w:val="en-IN"/>
        </w:rPr>
        <w:t>]-[</w:t>
      </w:r>
      <w:r w:rsidR="00D82BAD">
        <w:rPr>
          <w:lang w:val="en-IN"/>
        </w:rPr>
        <w:t>5</w:t>
      </w:r>
      <w:r w:rsidR="001052F6">
        <w:rPr>
          <w:lang w:val="en-IN"/>
        </w:rPr>
        <w:t>]</w:t>
      </w:r>
    </w:p>
    <w:p w14:paraId="0EA44DA5" w14:textId="50437E8B" w:rsidR="00AD582C" w:rsidRDefault="00AD582C" w:rsidP="00AD582C">
      <w:pPr>
        <w:jc w:val="both"/>
        <w:rPr>
          <w:sz w:val="16"/>
          <w:szCs w:val="16"/>
          <w:lang w:val="en-IN"/>
        </w:rPr>
      </w:pPr>
    </w:p>
    <w:p w14:paraId="485A7EE6" w14:textId="10466398" w:rsidR="00AD582C" w:rsidRDefault="00AD582C" w:rsidP="00AD582C">
      <w:pPr>
        <w:jc w:val="both"/>
        <w:rPr>
          <w:lang w:val="en-IN"/>
        </w:rPr>
      </w:pPr>
      <w:r>
        <w:rPr>
          <w:lang w:val="en-IN"/>
        </w:rPr>
        <w:t xml:space="preserve">SOAP-UI response for </w:t>
      </w:r>
      <w:r w:rsidR="00174914">
        <w:rPr>
          <w:lang w:val="en-IN"/>
        </w:rPr>
        <w:t>primary indices using MCS service for feeder-3 of Bus2 of RBTS is as shown in figure-2, figure-3 and figure-4.</w:t>
      </w:r>
    </w:p>
    <w:p w14:paraId="77678B51" w14:textId="77777777" w:rsidR="005C6417" w:rsidRDefault="005C6417" w:rsidP="00AD582C">
      <w:pPr>
        <w:jc w:val="both"/>
        <w:rPr>
          <w:lang w:val="en-IN"/>
        </w:rPr>
      </w:pPr>
    </w:p>
    <w:p w14:paraId="7CAF64DB" w14:textId="270959C4" w:rsidR="00174914" w:rsidRPr="00AD582C" w:rsidRDefault="00174914" w:rsidP="00AD582C">
      <w:pPr>
        <w:jc w:val="both"/>
        <w:rPr>
          <w:lang w:val="en-IN"/>
        </w:rPr>
      </w:pPr>
      <w:r>
        <w:rPr>
          <w:noProof/>
          <w:lang w:val="en-IN"/>
        </w:rPr>
        <w:drawing>
          <wp:inline distT="0" distB="0" distL="0" distR="0" wp14:anchorId="121BA7B2" wp14:editId="7D7518D3">
            <wp:extent cx="5514975" cy="3305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R_3.PNG"/>
                    <pic:cNvPicPr/>
                  </pic:nvPicPr>
                  <pic:blipFill>
                    <a:blip r:embed="rId9">
                      <a:extLst>
                        <a:ext uri="{28A0092B-C50C-407E-A947-70E740481C1C}">
                          <a14:useLocalDpi xmlns:a14="http://schemas.microsoft.com/office/drawing/2010/main" val="0"/>
                        </a:ext>
                      </a:extLst>
                    </a:blip>
                    <a:stretch>
                      <a:fillRect/>
                    </a:stretch>
                  </pic:blipFill>
                  <pic:spPr>
                    <a:xfrm>
                      <a:off x="0" y="0"/>
                      <a:ext cx="5515751" cy="3305640"/>
                    </a:xfrm>
                    <a:prstGeom prst="rect">
                      <a:avLst/>
                    </a:prstGeom>
                  </pic:spPr>
                </pic:pic>
              </a:graphicData>
            </a:graphic>
          </wp:inline>
        </w:drawing>
      </w:r>
    </w:p>
    <w:p w14:paraId="30FC9F76" w14:textId="34A3A696" w:rsidR="00A21CB4" w:rsidRDefault="00A21CB4" w:rsidP="00A21CB4">
      <w:pPr>
        <w:jc w:val="center"/>
        <w:rPr>
          <w:sz w:val="16"/>
          <w:szCs w:val="16"/>
          <w:lang w:val="en-IN"/>
        </w:rPr>
      </w:pPr>
      <w:r w:rsidRPr="00AD582C">
        <w:rPr>
          <w:sz w:val="16"/>
          <w:szCs w:val="16"/>
          <w:lang w:val="en-IN"/>
        </w:rPr>
        <w:t xml:space="preserve">Figure </w:t>
      </w:r>
      <w:r w:rsidR="00BE2659">
        <w:rPr>
          <w:sz w:val="16"/>
          <w:szCs w:val="16"/>
          <w:lang w:val="en-IN"/>
        </w:rPr>
        <w:t>2</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failure rate of Feeder-3</w:t>
      </w:r>
    </w:p>
    <w:p w14:paraId="24AA1789" w14:textId="1CD09C2D" w:rsidR="00A21CB4" w:rsidRDefault="00A21CB4" w:rsidP="00A21CB4">
      <w:pPr>
        <w:jc w:val="both"/>
        <w:rPr>
          <w:sz w:val="16"/>
          <w:szCs w:val="16"/>
          <w:lang w:val="en-IN"/>
        </w:rPr>
      </w:pPr>
    </w:p>
    <w:p w14:paraId="0A0422EC" w14:textId="6735DF1B" w:rsidR="00A21CB4" w:rsidRDefault="00A21CB4" w:rsidP="00A21CB4">
      <w:pPr>
        <w:jc w:val="both"/>
        <w:rPr>
          <w:sz w:val="16"/>
          <w:szCs w:val="16"/>
          <w:lang w:val="en-IN"/>
        </w:rPr>
      </w:pPr>
      <w:r>
        <w:rPr>
          <w:noProof/>
          <w:sz w:val="16"/>
          <w:szCs w:val="16"/>
          <w:lang w:val="en-IN"/>
        </w:rPr>
        <w:drawing>
          <wp:inline distT="0" distB="0" distL="0" distR="0" wp14:anchorId="18BCF683" wp14:editId="172EE623">
            <wp:extent cx="5514976" cy="27146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T_3.PNG"/>
                    <pic:cNvPicPr/>
                  </pic:nvPicPr>
                  <pic:blipFill>
                    <a:blip r:embed="rId10">
                      <a:extLst>
                        <a:ext uri="{28A0092B-C50C-407E-A947-70E740481C1C}">
                          <a14:useLocalDpi xmlns:a14="http://schemas.microsoft.com/office/drawing/2010/main" val="0"/>
                        </a:ext>
                      </a:extLst>
                    </a:blip>
                    <a:stretch>
                      <a:fillRect/>
                    </a:stretch>
                  </pic:blipFill>
                  <pic:spPr>
                    <a:xfrm>
                      <a:off x="0" y="0"/>
                      <a:ext cx="5515753" cy="2715007"/>
                    </a:xfrm>
                    <a:prstGeom prst="rect">
                      <a:avLst/>
                    </a:prstGeom>
                  </pic:spPr>
                </pic:pic>
              </a:graphicData>
            </a:graphic>
          </wp:inline>
        </w:drawing>
      </w:r>
    </w:p>
    <w:p w14:paraId="17D39861" w14:textId="33DA3AEB" w:rsidR="00A21CB4" w:rsidRDefault="00A21CB4" w:rsidP="00A21CB4">
      <w:pPr>
        <w:jc w:val="center"/>
        <w:rPr>
          <w:sz w:val="16"/>
          <w:szCs w:val="16"/>
          <w:lang w:val="en-IN"/>
        </w:rPr>
      </w:pPr>
      <w:r w:rsidRPr="00AD582C">
        <w:rPr>
          <w:sz w:val="16"/>
          <w:szCs w:val="16"/>
          <w:lang w:val="en-IN"/>
        </w:rPr>
        <w:t xml:space="preserve">Figure </w:t>
      </w:r>
      <w:r w:rsidR="00BE2659">
        <w:rPr>
          <w:sz w:val="16"/>
          <w:szCs w:val="16"/>
          <w:lang w:val="en-IN"/>
        </w:rPr>
        <w:t>3</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Repair time of Feeder-3</w:t>
      </w:r>
    </w:p>
    <w:p w14:paraId="67975C22" w14:textId="34B671D3" w:rsidR="00A21CB4" w:rsidRDefault="00A21CB4" w:rsidP="00A21CB4">
      <w:pPr>
        <w:jc w:val="center"/>
        <w:rPr>
          <w:sz w:val="16"/>
          <w:szCs w:val="16"/>
          <w:lang w:val="en-IN"/>
        </w:rPr>
      </w:pPr>
    </w:p>
    <w:p w14:paraId="56396D97" w14:textId="25D06FAF" w:rsidR="00A21CB4" w:rsidRDefault="00A21CB4" w:rsidP="00A21CB4">
      <w:pPr>
        <w:jc w:val="center"/>
        <w:rPr>
          <w:sz w:val="16"/>
          <w:szCs w:val="16"/>
          <w:lang w:val="en-IN"/>
        </w:rPr>
      </w:pPr>
      <w:r>
        <w:rPr>
          <w:noProof/>
          <w:sz w:val="16"/>
          <w:szCs w:val="16"/>
          <w:lang w:val="en-IN"/>
        </w:rPr>
        <w:lastRenderedPageBreak/>
        <w:drawing>
          <wp:inline distT="0" distB="0" distL="0" distR="0" wp14:anchorId="48595687" wp14:editId="638D41C0">
            <wp:extent cx="5543551" cy="25431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A_3.PNG"/>
                    <pic:cNvPicPr/>
                  </pic:nvPicPr>
                  <pic:blipFill>
                    <a:blip r:embed="rId11">
                      <a:extLst>
                        <a:ext uri="{28A0092B-C50C-407E-A947-70E740481C1C}">
                          <a14:useLocalDpi xmlns:a14="http://schemas.microsoft.com/office/drawing/2010/main" val="0"/>
                        </a:ext>
                      </a:extLst>
                    </a:blip>
                    <a:stretch>
                      <a:fillRect/>
                    </a:stretch>
                  </pic:blipFill>
                  <pic:spPr>
                    <a:xfrm>
                      <a:off x="0" y="0"/>
                      <a:ext cx="5544335" cy="2543535"/>
                    </a:xfrm>
                    <a:prstGeom prst="rect">
                      <a:avLst/>
                    </a:prstGeom>
                  </pic:spPr>
                </pic:pic>
              </a:graphicData>
            </a:graphic>
          </wp:inline>
        </w:drawing>
      </w:r>
    </w:p>
    <w:p w14:paraId="3D204C79" w14:textId="32DF5278" w:rsidR="00A21CB4" w:rsidRDefault="00A21CB4" w:rsidP="00A21CB4">
      <w:pPr>
        <w:jc w:val="center"/>
        <w:rPr>
          <w:sz w:val="16"/>
          <w:szCs w:val="16"/>
          <w:lang w:val="en-IN"/>
        </w:rPr>
      </w:pPr>
      <w:r w:rsidRPr="00AD582C">
        <w:rPr>
          <w:sz w:val="16"/>
          <w:szCs w:val="16"/>
          <w:lang w:val="en-IN"/>
        </w:rPr>
        <w:t xml:space="preserve">Figure </w:t>
      </w:r>
      <w:r w:rsidR="00BE2659">
        <w:rPr>
          <w:sz w:val="16"/>
          <w:szCs w:val="16"/>
          <w:lang w:val="en-IN"/>
        </w:rPr>
        <w:t>4</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Unavailability of Feeder-3</w:t>
      </w:r>
    </w:p>
    <w:p w14:paraId="66351232" w14:textId="1C88C09C" w:rsidR="00EF1D9F" w:rsidRDefault="00BE2659" w:rsidP="00BE2659">
      <w:pPr>
        <w:jc w:val="both"/>
        <w:rPr>
          <w:lang w:val="en-IN"/>
        </w:rPr>
      </w:pPr>
      <w:r>
        <w:rPr>
          <w:lang w:val="en-IN"/>
        </w:rPr>
        <w:t>Secondary Indices were computed using Web service and MCS service was tested in SOAP-UI. The following results were obtained for SAIFI, SAIDI and CAIDI for feeder-3.</w:t>
      </w:r>
    </w:p>
    <w:p w14:paraId="4551D19A" w14:textId="6EE2CBDF" w:rsidR="00BE2659" w:rsidRDefault="00BE2659" w:rsidP="00BE2659">
      <w:pPr>
        <w:jc w:val="both"/>
        <w:rPr>
          <w:lang w:val="en-IN"/>
        </w:rPr>
      </w:pPr>
    </w:p>
    <w:p w14:paraId="0DB41C6E" w14:textId="35022982" w:rsidR="00BE2659" w:rsidRDefault="00BE2659" w:rsidP="00BE2659">
      <w:pPr>
        <w:jc w:val="both"/>
        <w:rPr>
          <w:lang w:val="en-IN"/>
        </w:rPr>
      </w:pPr>
      <w:r>
        <w:rPr>
          <w:noProof/>
          <w:lang w:val="en-IN"/>
        </w:rPr>
        <w:drawing>
          <wp:inline distT="0" distB="0" distL="0" distR="0" wp14:anchorId="4A6ECB41" wp14:editId="0433C564">
            <wp:extent cx="5580380" cy="354330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I_3.PNG"/>
                    <pic:cNvPicPr/>
                  </pic:nvPicPr>
                  <pic:blipFill>
                    <a:blip r:embed="rId12">
                      <a:extLst>
                        <a:ext uri="{28A0092B-C50C-407E-A947-70E740481C1C}">
                          <a14:useLocalDpi xmlns:a14="http://schemas.microsoft.com/office/drawing/2010/main" val="0"/>
                        </a:ext>
                      </a:extLst>
                    </a:blip>
                    <a:stretch>
                      <a:fillRect/>
                    </a:stretch>
                  </pic:blipFill>
                  <pic:spPr>
                    <a:xfrm>
                      <a:off x="0" y="0"/>
                      <a:ext cx="5580380" cy="3543300"/>
                    </a:xfrm>
                    <a:prstGeom prst="rect">
                      <a:avLst/>
                    </a:prstGeom>
                  </pic:spPr>
                </pic:pic>
              </a:graphicData>
            </a:graphic>
          </wp:inline>
        </w:drawing>
      </w:r>
    </w:p>
    <w:p w14:paraId="2D1481DC" w14:textId="05E78CFC" w:rsidR="00BE2659" w:rsidRDefault="00BE2659" w:rsidP="00BE2659">
      <w:pPr>
        <w:jc w:val="center"/>
        <w:rPr>
          <w:sz w:val="16"/>
          <w:szCs w:val="16"/>
          <w:lang w:val="en-IN"/>
        </w:rPr>
      </w:pPr>
      <w:r w:rsidRPr="00AD582C">
        <w:rPr>
          <w:sz w:val="16"/>
          <w:szCs w:val="16"/>
          <w:lang w:val="en-IN"/>
        </w:rPr>
        <w:t xml:space="preserve">Figure </w:t>
      </w:r>
      <w:r>
        <w:rPr>
          <w:sz w:val="16"/>
          <w:szCs w:val="16"/>
          <w:lang w:val="en-IN"/>
        </w:rPr>
        <w:t>5</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Secondary Indices of Feeder-3</w:t>
      </w:r>
    </w:p>
    <w:p w14:paraId="32F52C93" w14:textId="02BBC352" w:rsidR="00BE2659" w:rsidRDefault="00BE2659" w:rsidP="00BE2659">
      <w:pPr>
        <w:jc w:val="center"/>
        <w:rPr>
          <w:sz w:val="16"/>
          <w:szCs w:val="16"/>
          <w:lang w:val="en-IN"/>
        </w:rPr>
      </w:pPr>
    </w:p>
    <w:p w14:paraId="7840D1F0" w14:textId="7ABF089F" w:rsidR="00BE2659" w:rsidRDefault="00BE2659" w:rsidP="00BE2659">
      <w:pPr>
        <w:jc w:val="both"/>
        <w:rPr>
          <w:lang w:val="en-IN"/>
        </w:rPr>
      </w:pPr>
      <w:r w:rsidRPr="00BE2659">
        <w:rPr>
          <w:lang w:val="en-IN"/>
        </w:rPr>
        <w:t>Customer damage function w</w:t>
      </w:r>
      <w:r>
        <w:rPr>
          <w:lang w:val="en-IN"/>
        </w:rPr>
        <w:t>as calculated using the MCS service which is essential in evaluating cost/worth indices for feeder-3. Depending on the type of customer, CDF was computed</w:t>
      </w:r>
      <w:r w:rsidR="00D82BAD">
        <w:rPr>
          <w:lang w:val="en-IN"/>
        </w:rPr>
        <w:t xml:space="preserve"> [6]</w:t>
      </w:r>
      <w:r>
        <w:rPr>
          <w:lang w:val="en-IN"/>
        </w:rPr>
        <w:t>. SOAP-UI test response for CDF was obtained for</w:t>
      </w:r>
      <w:r w:rsidR="00CC3D9D">
        <w:rPr>
          <w:lang w:val="en-IN"/>
        </w:rPr>
        <w:t xml:space="preserve"> each load point of</w:t>
      </w:r>
      <w:r>
        <w:rPr>
          <w:lang w:val="en-IN"/>
        </w:rPr>
        <w:t xml:space="preserve"> feeder-3 as depicted in fi</w:t>
      </w:r>
      <w:r w:rsidR="00CC3D9D">
        <w:rPr>
          <w:lang w:val="en-IN"/>
        </w:rPr>
        <w:t>gure-6.</w:t>
      </w:r>
    </w:p>
    <w:p w14:paraId="7A1766CF" w14:textId="6ECFFD39" w:rsidR="00CC3D9D" w:rsidRDefault="00CC3D9D" w:rsidP="00BE2659">
      <w:pPr>
        <w:jc w:val="both"/>
        <w:rPr>
          <w:lang w:val="en-IN"/>
        </w:rPr>
      </w:pPr>
    </w:p>
    <w:p w14:paraId="3C326560" w14:textId="4F8234E6" w:rsidR="00CC3D9D" w:rsidRPr="00BE2659" w:rsidRDefault="00CC3D9D" w:rsidP="00BE2659">
      <w:pPr>
        <w:jc w:val="both"/>
        <w:rPr>
          <w:lang w:val="en-IN"/>
        </w:rPr>
      </w:pPr>
      <w:r>
        <w:rPr>
          <w:noProof/>
          <w:lang w:val="en-IN"/>
        </w:rPr>
        <w:lastRenderedPageBreak/>
        <w:drawing>
          <wp:inline distT="0" distB="0" distL="0" distR="0" wp14:anchorId="513429B4" wp14:editId="2E35FFA0">
            <wp:extent cx="5580380" cy="38671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df_3.PNG"/>
                    <pic:cNvPicPr/>
                  </pic:nvPicPr>
                  <pic:blipFill>
                    <a:blip r:embed="rId13">
                      <a:extLst>
                        <a:ext uri="{28A0092B-C50C-407E-A947-70E740481C1C}">
                          <a14:useLocalDpi xmlns:a14="http://schemas.microsoft.com/office/drawing/2010/main" val="0"/>
                        </a:ext>
                      </a:extLst>
                    </a:blip>
                    <a:stretch>
                      <a:fillRect/>
                    </a:stretch>
                  </pic:blipFill>
                  <pic:spPr>
                    <a:xfrm>
                      <a:off x="0" y="0"/>
                      <a:ext cx="5580380" cy="3867150"/>
                    </a:xfrm>
                    <a:prstGeom prst="rect">
                      <a:avLst/>
                    </a:prstGeom>
                  </pic:spPr>
                </pic:pic>
              </a:graphicData>
            </a:graphic>
          </wp:inline>
        </w:drawing>
      </w:r>
    </w:p>
    <w:p w14:paraId="21F3F8C2" w14:textId="3A065BE6" w:rsidR="00F609C8" w:rsidRDefault="00F609C8" w:rsidP="00F609C8">
      <w:pPr>
        <w:jc w:val="center"/>
        <w:rPr>
          <w:sz w:val="16"/>
          <w:szCs w:val="16"/>
          <w:lang w:val="en-IN"/>
        </w:rPr>
      </w:pPr>
      <w:r w:rsidRPr="00AD582C">
        <w:rPr>
          <w:sz w:val="16"/>
          <w:szCs w:val="16"/>
          <w:lang w:val="en-IN"/>
        </w:rPr>
        <w:t xml:space="preserve">Figure </w:t>
      </w:r>
      <w:r>
        <w:rPr>
          <w:sz w:val="16"/>
          <w:szCs w:val="16"/>
          <w:lang w:val="en-IN"/>
        </w:rPr>
        <w:t>6</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Custo</w:t>
      </w:r>
      <w:bookmarkStart w:id="0" w:name="_GoBack"/>
      <w:bookmarkEnd w:id="0"/>
      <w:r>
        <w:rPr>
          <w:sz w:val="16"/>
          <w:szCs w:val="16"/>
          <w:lang w:val="en-IN"/>
        </w:rPr>
        <w:t>mer Damage Function of Feeder-3</w:t>
      </w:r>
    </w:p>
    <w:p w14:paraId="2EFF430F" w14:textId="6237C853" w:rsidR="00BE2659" w:rsidRDefault="00BE2659" w:rsidP="00BE2659">
      <w:pPr>
        <w:jc w:val="both"/>
        <w:rPr>
          <w:lang w:val="en-IN"/>
        </w:rPr>
      </w:pPr>
    </w:p>
    <w:p w14:paraId="110D0626" w14:textId="3BB1AC28" w:rsidR="004566E0" w:rsidRDefault="004566E0" w:rsidP="00BE2659">
      <w:pPr>
        <w:jc w:val="both"/>
        <w:rPr>
          <w:lang w:val="en-IN"/>
        </w:rPr>
      </w:pPr>
    </w:p>
    <w:p w14:paraId="2A2657E5" w14:textId="7F3BF360" w:rsidR="004566E0" w:rsidRDefault="004566E0" w:rsidP="00BE2659">
      <w:pPr>
        <w:jc w:val="both"/>
        <w:rPr>
          <w:lang w:val="en-IN"/>
        </w:rPr>
      </w:pPr>
      <w:r>
        <w:rPr>
          <w:lang w:val="en-IN"/>
        </w:rPr>
        <w:t xml:space="preserve">Cost worth indices </w:t>
      </w:r>
      <w:r w:rsidR="00EB213D">
        <w:rPr>
          <w:lang w:val="en-IN"/>
        </w:rPr>
        <w:t xml:space="preserve">were </w:t>
      </w:r>
      <w:proofErr w:type="spellStart"/>
      <w:r w:rsidR="00EB213D">
        <w:rPr>
          <w:lang w:val="en-IN"/>
        </w:rPr>
        <w:t>obtaines</w:t>
      </w:r>
      <w:proofErr w:type="spellEnd"/>
      <w:r w:rsidR="00D82BAD">
        <w:rPr>
          <w:lang w:val="en-IN"/>
        </w:rPr>
        <w:t xml:space="preserve"> [6]</w:t>
      </w:r>
      <w:r w:rsidR="00EB213D">
        <w:rPr>
          <w:lang w:val="en-IN"/>
        </w:rPr>
        <w:t xml:space="preserve"> as shown in figure-7, figure-8, figure-9.</w:t>
      </w:r>
    </w:p>
    <w:p w14:paraId="29E08CF2" w14:textId="268BE899" w:rsidR="00EB213D" w:rsidRDefault="00EB213D" w:rsidP="00BE2659">
      <w:pPr>
        <w:jc w:val="both"/>
        <w:rPr>
          <w:lang w:val="en-IN"/>
        </w:rPr>
      </w:pPr>
    </w:p>
    <w:p w14:paraId="6066F066" w14:textId="0E2EF70C" w:rsidR="00EB213D" w:rsidRDefault="00EB213D" w:rsidP="00BE2659">
      <w:pPr>
        <w:jc w:val="both"/>
        <w:rPr>
          <w:lang w:val="en-IN"/>
        </w:rPr>
      </w:pPr>
      <w:r>
        <w:rPr>
          <w:noProof/>
          <w:lang w:val="en-IN"/>
        </w:rPr>
        <w:drawing>
          <wp:inline distT="0" distB="0" distL="0" distR="0" wp14:anchorId="2CD734C4" wp14:editId="544CDE2F">
            <wp:extent cx="5580380" cy="3705225"/>
            <wp:effectExtent l="0" t="0" r="127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OST_3.PNG"/>
                    <pic:cNvPicPr/>
                  </pic:nvPicPr>
                  <pic:blipFill>
                    <a:blip r:embed="rId14">
                      <a:extLst>
                        <a:ext uri="{28A0092B-C50C-407E-A947-70E740481C1C}">
                          <a14:useLocalDpi xmlns:a14="http://schemas.microsoft.com/office/drawing/2010/main" val="0"/>
                        </a:ext>
                      </a:extLst>
                    </a:blip>
                    <a:stretch>
                      <a:fillRect/>
                    </a:stretch>
                  </pic:blipFill>
                  <pic:spPr>
                    <a:xfrm>
                      <a:off x="0" y="0"/>
                      <a:ext cx="5580380" cy="3705225"/>
                    </a:xfrm>
                    <a:prstGeom prst="rect">
                      <a:avLst/>
                    </a:prstGeom>
                  </pic:spPr>
                </pic:pic>
              </a:graphicData>
            </a:graphic>
          </wp:inline>
        </w:drawing>
      </w:r>
    </w:p>
    <w:p w14:paraId="4D1C8234" w14:textId="07FB5708" w:rsidR="00EB213D" w:rsidRDefault="00EB213D" w:rsidP="00EB213D">
      <w:pPr>
        <w:jc w:val="center"/>
        <w:rPr>
          <w:sz w:val="16"/>
          <w:szCs w:val="16"/>
          <w:lang w:val="en-IN"/>
        </w:rPr>
      </w:pPr>
      <w:r w:rsidRPr="00AD582C">
        <w:rPr>
          <w:sz w:val="16"/>
          <w:szCs w:val="16"/>
          <w:lang w:val="en-IN"/>
        </w:rPr>
        <w:t xml:space="preserve">Figure </w:t>
      </w:r>
      <w:r>
        <w:rPr>
          <w:sz w:val="16"/>
          <w:szCs w:val="16"/>
          <w:lang w:val="en-IN"/>
        </w:rPr>
        <w:t>7</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ECOST of Feeder-3</w:t>
      </w:r>
    </w:p>
    <w:p w14:paraId="504672EC" w14:textId="39B3973C" w:rsidR="00E02FBC" w:rsidRDefault="00E02FBC" w:rsidP="00EB213D">
      <w:pPr>
        <w:jc w:val="center"/>
        <w:rPr>
          <w:sz w:val="16"/>
          <w:szCs w:val="16"/>
          <w:lang w:val="en-IN"/>
        </w:rPr>
      </w:pPr>
    </w:p>
    <w:p w14:paraId="39BDA7EC" w14:textId="15EFFF7E" w:rsidR="00E02FBC" w:rsidRDefault="00E02FBC" w:rsidP="00EB213D">
      <w:pPr>
        <w:jc w:val="center"/>
        <w:rPr>
          <w:sz w:val="16"/>
          <w:szCs w:val="16"/>
          <w:lang w:val="en-IN"/>
        </w:rPr>
      </w:pPr>
      <w:r>
        <w:rPr>
          <w:noProof/>
          <w:sz w:val="16"/>
          <w:szCs w:val="16"/>
          <w:lang w:val="en-IN"/>
        </w:rPr>
        <w:lastRenderedPageBreak/>
        <w:drawing>
          <wp:inline distT="0" distB="0" distL="0" distR="0" wp14:anchorId="332943CA" wp14:editId="11558628">
            <wp:extent cx="5580380" cy="251460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ENS_3.PNG"/>
                    <pic:cNvPicPr/>
                  </pic:nvPicPr>
                  <pic:blipFill>
                    <a:blip r:embed="rId15">
                      <a:extLst>
                        <a:ext uri="{28A0092B-C50C-407E-A947-70E740481C1C}">
                          <a14:useLocalDpi xmlns:a14="http://schemas.microsoft.com/office/drawing/2010/main" val="0"/>
                        </a:ext>
                      </a:extLst>
                    </a:blip>
                    <a:stretch>
                      <a:fillRect/>
                    </a:stretch>
                  </pic:blipFill>
                  <pic:spPr>
                    <a:xfrm>
                      <a:off x="0" y="0"/>
                      <a:ext cx="5580380" cy="2514600"/>
                    </a:xfrm>
                    <a:prstGeom prst="rect">
                      <a:avLst/>
                    </a:prstGeom>
                  </pic:spPr>
                </pic:pic>
              </a:graphicData>
            </a:graphic>
          </wp:inline>
        </w:drawing>
      </w:r>
    </w:p>
    <w:p w14:paraId="08DE0797" w14:textId="31787210" w:rsidR="00E02FBC" w:rsidRDefault="00E02FBC" w:rsidP="00E02FBC">
      <w:pPr>
        <w:jc w:val="center"/>
        <w:rPr>
          <w:sz w:val="16"/>
          <w:szCs w:val="16"/>
          <w:lang w:val="en-IN"/>
        </w:rPr>
      </w:pPr>
      <w:r w:rsidRPr="00AD582C">
        <w:rPr>
          <w:sz w:val="16"/>
          <w:szCs w:val="16"/>
          <w:lang w:val="en-IN"/>
        </w:rPr>
        <w:t xml:space="preserve">Figure </w:t>
      </w:r>
      <w:r>
        <w:rPr>
          <w:sz w:val="16"/>
          <w:szCs w:val="16"/>
          <w:lang w:val="en-IN"/>
        </w:rPr>
        <w:t>8</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EENS of Feeder-3</w:t>
      </w:r>
    </w:p>
    <w:p w14:paraId="03978E2A" w14:textId="6835993A" w:rsidR="00E02FBC" w:rsidRDefault="00E02FBC" w:rsidP="00E02FBC">
      <w:pPr>
        <w:jc w:val="center"/>
        <w:rPr>
          <w:sz w:val="16"/>
          <w:szCs w:val="16"/>
          <w:lang w:val="en-IN"/>
        </w:rPr>
      </w:pPr>
    </w:p>
    <w:p w14:paraId="6B443A35" w14:textId="6842CF83" w:rsidR="00E02FBC" w:rsidRDefault="00E02FBC" w:rsidP="00E02FBC">
      <w:pPr>
        <w:jc w:val="center"/>
        <w:rPr>
          <w:sz w:val="16"/>
          <w:szCs w:val="16"/>
          <w:lang w:val="en-IN"/>
        </w:rPr>
      </w:pPr>
      <w:r>
        <w:rPr>
          <w:noProof/>
          <w:sz w:val="16"/>
          <w:szCs w:val="16"/>
          <w:lang w:val="en-IN"/>
        </w:rPr>
        <w:drawing>
          <wp:inline distT="0" distB="0" distL="0" distR="0" wp14:anchorId="661FBA31" wp14:editId="30EE0BA5">
            <wp:extent cx="5580380" cy="2657475"/>
            <wp:effectExtent l="0" t="0" r="127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EAR_3.PNG"/>
                    <pic:cNvPicPr/>
                  </pic:nvPicPr>
                  <pic:blipFill>
                    <a:blip r:embed="rId16">
                      <a:extLst>
                        <a:ext uri="{28A0092B-C50C-407E-A947-70E740481C1C}">
                          <a14:useLocalDpi xmlns:a14="http://schemas.microsoft.com/office/drawing/2010/main" val="0"/>
                        </a:ext>
                      </a:extLst>
                    </a:blip>
                    <a:stretch>
                      <a:fillRect/>
                    </a:stretch>
                  </pic:blipFill>
                  <pic:spPr>
                    <a:xfrm>
                      <a:off x="0" y="0"/>
                      <a:ext cx="5580380" cy="2657475"/>
                    </a:xfrm>
                    <a:prstGeom prst="rect">
                      <a:avLst/>
                    </a:prstGeom>
                  </pic:spPr>
                </pic:pic>
              </a:graphicData>
            </a:graphic>
          </wp:inline>
        </w:drawing>
      </w:r>
    </w:p>
    <w:p w14:paraId="5EFA7B5B" w14:textId="0175437F" w:rsidR="00E02FBC" w:rsidRDefault="00E02FBC" w:rsidP="001A4A36">
      <w:pPr>
        <w:jc w:val="center"/>
        <w:rPr>
          <w:sz w:val="16"/>
          <w:szCs w:val="16"/>
          <w:lang w:val="en-IN"/>
        </w:rPr>
      </w:pPr>
      <w:r w:rsidRPr="00AD582C">
        <w:rPr>
          <w:sz w:val="16"/>
          <w:szCs w:val="16"/>
          <w:lang w:val="en-IN"/>
        </w:rPr>
        <w:t xml:space="preserve">Figure </w:t>
      </w:r>
      <w:r>
        <w:rPr>
          <w:sz w:val="16"/>
          <w:szCs w:val="16"/>
          <w:lang w:val="en-IN"/>
        </w:rPr>
        <w:t>9</w:t>
      </w:r>
      <w:r w:rsidRPr="00AD582C">
        <w:rPr>
          <w:sz w:val="16"/>
          <w:szCs w:val="16"/>
          <w:lang w:val="en-IN"/>
        </w:rPr>
        <w:t xml:space="preserve">: SOAP_UI </w:t>
      </w:r>
      <w:r>
        <w:rPr>
          <w:sz w:val="16"/>
          <w:szCs w:val="16"/>
          <w:lang w:val="en-IN"/>
        </w:rPr>
        <w:t>test response</w:t>
      </w:r>
      <w:r w:rsidRPr="00AD582C">
        <w:rPr>
          <w:sz w:val="16"/>
          <w:szCs w:val="16"/>
          <w:lang w:val="en-IN"/>
        </w:rPr>
        <w:t xml:space="preserve"> for </w:t>
      </w:r>
      <w:r>
        <w:rPr>
          <w:sz w:val="16"/>
          <w:szCs w:val="16"/>
          <w:lang w:val="en-IN"/>
        </w:rPr>
        <w:t>Customer Damage Function of Feeder-3</w:t>
      </w:r>
    </w:p>
    <w:p w14:paraId="2584493D" w14:textId="19AF93A5" w:rsidR="00E02FBC" w:rsidRDefault="00C61F3A" w:rsidP="00BE2659">
      <w:pPr>
        <w:jc w:val="both"/>
        <w:rPr>
          <w:b/>
          <w:lang w:val="en-IN"/>
        </w:rPr>
      </w:pPr>
      <w:r>
        <w:rPr>
          <w:b/>
          <w:lang w:val="en-IN"/>
        </w:rPr>
        <w:t>SUPPORTING REFERENCES:</w:t>
      </w:r>
    </w:p>
    <w:p w14:paraId="7FBFDB75" w14:textId="7E531262" w:rsidR="00C61F3A" w:rsidRDefault="00C61F3A" w:rsidP="00BE2659">
      <w:pPr>
        <w:jc w:val="both"/>
        <w:rPr>
          <w:b/>
          <w:lang w:val="en-IN"/>
        </w:rPr>
      </w:pPr>
    </w:p>
    <w:p w14:paraId="0AD083EA" w14:textId="0EFADC4A" w:rsidR="00D82BAD" w:rsidRPr="00D82BAD" w:rsidRDefault="00D82BAD" w:rsidP="00D82BAD">
      <w:pPr>
        <w:pStyle w:val="ListParagraph"/>
        <w:numPr>
          <w:ilvl w:val="0"/>
          <w:numId w:val="18"/>
        </w:numPr>
        <w:spacing w:after="0" w:line="240" w:lineRule="auto"/>
        <w:ind w:left="426"/>
        <w:jc w:val="both"/>
        <w:rPr>
          <w:rFonts w:ascii="Times New Roman" w:hAnsi="Times New Roman"/>
          <w:sz w:val="20"/>
          <w:szCs w:val="20"/>
        </w:rPr>
      </w:pPr>
      <w:r w:rsidRPr="00C61F3A">
        <w:rPr>
          <w:rFonts w:ascii="Times New Roman" w:hAnsi="Times New Roman"/>
          <w:sz w:val="20"/>
          <w:szCs w:val="20"/>
        </w:rPr>
        <w:t>https://www.soapui.org</w:t>
      </w:r>
    </w:p>
    <w:p w14:paraId="77D3C189" w14:textId="1793592B" w:rsidR="00C61F3A" w:rsidRDefault="00C61F3A" w:rsidP="00C61F3A">
      <w:pPr>
        <w:pStyle w:val="ListParagraph"/>
        <w:numPr>
          <w:ilvl w:val="0"/>
          <w:numId w:val="18"/>
        </w:numPr>
        <w:spacing w:after="0" w:line="240" w:lineRule="auto"/>
        <w:ind w:left="426"/>
        <w:jc w:val="both"/>
        <w:rPr>
          <w:rFonts w:ascii="Times New Roman" w:hAnsi="Times New Roman"/>
          <w:sz w:val="20"/>
          <w:szCs w:val="20"/>
        </w:rPr>
      </w:pPr>
      <w:r w:rsidRPr="003748A6">
        <w:rPr>
          <w:rFonts w:ascii="Times New Roman" w:hAnsi="Times New Roman"/>
          <w:sz w:val="20"/>
          <w:szCs w:val="20"/>
        </w:rPr>
        <w:t xml:space="preserve">R. </w:t>
      </w:r>
      <w:proofErr w:type="spellStart"/>
      <w:r w:rsidRPr="003748A6">
        <w:rPr>
          <w:rFonts w:ascii="Times New Roman" w:hAnsi="Times New Roman"/>
          <w:sz w:val="20"/>
          <w:szCs w:val="20"/>
        </w:rPr>
        <w:t>Billinton</w:t>
      </w:r>
      <w:proofErr w:type="spellEnd"/>
      <w:r w:rsidRPr="003748A6">
        <w:rPr>
          <w:rFonts w:ascii="Times New Roman" w:hAnsi="Times New Roman"/>
          <w:sz w:val="20"/>
          <w:szCs w:val="20"/>
        </w:rPr>
        <w:t xml:space="preserve"> and R. N. Allan, Reliability evaluation of power Systems, 2</w:t>
      </w:r>
      <w:r w:rsidRPr="003748A6">
        <w:rPr>
          <w:rFonts w:ascii="Times New Roman" w:hAnsi="Times New Roman"/>
          <w:sz w:val="20"/>
          <w:szCs w:val="20"/>
          <w:vertAlign w:val="superscript"/>
        </w:rPr>
        <w:t>nd</w:t>
      </w:r>
      <w:r w:rsidRPr="003748A6">
        <w:rPr>
          <w:rFonts w:ascii="Times New Roman" w:hAnsi="Times New Roman"/>
          <w:sz w:val="20"/>
          <w:szCs w:val="20"/>
        </w:rPr>
        <w:t xml:space="preserve"> ed. New York, NY, USA: Plenum, 1996.</w:t>
      </w:r>
    </w:p>
    <w:p w14:paraId="11B490E5" w14:textId="77777777" w:rsidR="00C61F3A" w:rsidRPr="003748A6" w:rsidRDefault="00C61F3A" w:rsidP="00C61F3A">
      <w:pPr>
        <w:pStyle w:val="ListParagraph"/>
        <w:numPr>
          <w:ilvl w:val="0"/>
          <w:numId w:val="18"/>
        </w:numPr>
        <w:spacing w:after="0" w:line="240" w:lineRule="auto"/>
        <w:ind w:left="426"/>
        <w:jc w:val="both"/>
        <w:rPr>
          <w:rFonts w:ascii="Times New Roman" w:hAnsi="Times New Roman"/>
          <w:sz w:val="20"/>
          <w:szCs w:val="20"/>
        </w:rPr>
      </w:pPr>
      <w:r>
        <w:rPr>
          <w:rFonts w:ascii="Times New Roman" w:hAnsi="Times New Roman"/>
          <w:sz w:val="20"/>
          <w:szCs w:val="20"/>
        </w:rPr>
        <w:t xml:space="preserve">Roy </w:t>
      </w:r>
      <w:proofErr w:type="spellStart"/>
      <w:r>
        <w:rPr>
          <w:rFonts w:ascii="Times New Roman" w:hAnsi="Times New Roman"/>
          <w:sz w:val="20"/>
          <w:szCs w:val="20"/>
        </w:rPr>
        <w:t>Billinton</w:t>
      </w:r>
      <w:proofErr w:type="spellEnd"/>
      <w:r>
        <w:rPr>
          <w:rFonts w:ascii="Times New Roman" w:hAnsi="Times New Roman"/>
          <w:sz w:val="20"/>
          <w:szCs w:val="20"/>
        </w:rPr>
        <w:t xml:space="preserve"> and Ronald N. Allan, Reliability evaluation of engineering systems: concepts and techniques, 2</w:t>
      </w:r>
      <w:r w:rsidRPr="00C84262">
        <w:rPr>
          <w:rFonts w:ascii="Times New Roman" w:hAnsi="Times New Roman"/>
          <w:sz w:val="20"/>
          <w:szCs w:val="20"/>
          <w:vertAlign w:val="superscript"/>
        </w:rPr>
        <w:t>nd</w:t>
      </w:r>
      <w:r>
        <w:rPr>
          <w:rFonts w:ascii="Times New Roman" w:hAnsi="Times New Roman"/>
          <w:sz w:val="20"/>
          <w:szCs w:val="20"/>
        </w:rPr>
        <w:t xml:space="preserve"> ed. Springer </w:t>
      </w:r>
      <w:proofErr w:type="spellStart"/>
      <w:r>
        <w:rPr>
          <w:rFonts w:ascii="Times New Roman" w:hAnsi="Times New Roman"/>
          <w:sz w:val="20"/>
          <w:szCs w:val="20"/>
        </w:rPr>
        <w:t>Science+Buisiness</w:t>
      </w:r>
      <w:proofErr w:type="spellEnd"/>
      <w:r>
        <w:rPr>
          <w:rFonts w:ascii="Times New Roman" w:hAnsi="Times New Roman"/>
          <w:sz w:val="20"/>
          <w:szCs w:val="20"/>
        </w:rPr>
        <w:t xml:space="preserve"> Media New York, 1992.</w:t>
      </w:r>
    </w:p>
    <w:p w14:paraId="572758DD" w14:textId="77777777" w:rsidR="00C61F3A" w:rsidRPr="003748A6" w:rsidRDefault="00C61F3A" w:rsidP="00C61F3A">
      <w:pPr>
        <w:pStyle w:val="ListParagraph"/>
        <w:numPr>
          <w:ilvl w:val="0"/>
          <w:numId w:val="18"/>
        </w:numPr>
        <w:spacing w:after="0" w:line="240" w:lineRule="auto"/>
        <w:ind w:left="426"/>
        <w:jc w:val="both"/>
        <w:rPr>
          <w:rFonts w:ascii="Times New Roman" w:hAnsi="Times New Roman"/>
          <w:sz w:val="20"/>
          <w:szCs w:val="20"/>
        </w:rPr>
      </w:pPr>
      <w:r w:rsidRPr="003748A6">
        <w:rPr>
          <w:rFonts w:ascii="Times New Roman" w:hAnsi="Times New Roman"/>
          <w:sz w:val="20"/>
          <w:szCs w:val="20"/>
        </w:rPr>
        <w:t xml:space="preserve">R. N. Allan, R. </w:t>
      </w:r>
      <w:proofErr w:type="spellStart"/>
      <w:r w:rsidRPr="003748A6">
        <w:rPr>
          <w:rFonts w:ascii="Times New Roman" w:hAnsi="Times New Roman"/>
          <w:sz w:val="20"/>
          <w:szCs w:val="20"/>
        </w:rPr>
        <w:t>Billinton</w:t>
      </w:r>
      <w:proofErr w:type="spellEnd"/>
      <w:r w:rsidRPr="003748A6">
        <w:rPr>
          <w:rFonts w:ascii="Times New Roman" w:hAnsi="Times New Roman"/>
          <w:sz w:val="20"/>
          <w:szCs w:val="20"/>
        </w:rPr>
        <w:t xml:space="preserve">, I. </w:t>
      </w:r>
      <w:proofErr w:type="spellStart"/>
      <w:r w:rsidRPr="003748A6">
        <w:rPr>
          <w:rFonts w:ascii="Times New Roman" w:hAnsi="Times New Roman"/>
          <w:sz w:val="20"/>
          <w:szCs w:val="20"/>
        </w:rPr>
        <w:t>Sjarief</w:t>
      </w:r>
      <w:proofErr w:type="spellEnd"/>
      <w:r w:rsidRPr="003748A6">
        <w:rPr>
          <w:rFonts w:ascii="Times New Roman" w:hAnsi="Times New Roman"/>
          <w:sz w:val="20"/>
          <w:szCs w:val="20"/>
        </w:rPr>
        <w:t>, L.  Goel, K. S. So, “A Reliability test system for educational purposes - basic distribution system data and results,” IEEE Transactions on Power Systems, Vo1.6, No. 2, May 1991.</w:t>
      </w:r>
    </w:p>
    <w:p w14:paraId="1B88EE8E" w14:textId="77777777" w:rsidR="00C61F3A" w:rsidRDefault="00C61F3A" w:rsidP="00C61F3A">
      <w:pPr>
        <w:pStyle w:val="ListParagraph"/>
        <w:numPr>
          <w:ilvl w:val="0"/>
          <w:numId w:val="18"/>
        </w:numPr>
        <w:spacing w:after="0" w:line="240" w:lineRule="auto"/>
        <w:ind w:left="426"/>
        <w:jc w:val="both"/>
        <w:rPr>
          <w:rFonts w:ascii="Times New Roman" w:hAnsi="Times New Roman"/>
          <w:sz w:val="20"/>
          <w:szCs w:val="20"/>
        </w:rPr>
      </w:pPr>
      <w:r w:rsidRPr="003748A6">
        <w:rPr>
          <w:rFonts w:ascii="Times New Roman" w:hAnsi="Times New Roman"/>
          <w:sz w:val="20"/>
          <w:szCs w:val="20"/>
        </w:rPr>
        <w:t xml:space="preserve">Roy </w:t>
      </w:r>
      <w:proofErr w:type="spellStart"/>
      <w:r w:rsidRPr="003748A6">
        <w:rPr>
          <w:rFonts w:ascii="Times New Roman" w:hAnsi="Times New Roman"/>
          <w:sz w:val="20"/>
          <w:szCs w:val="20"/>
        </w:rPr>
        <w:t>Billinton</w:t>
      </w:r>
      <w:proofErr w:type="spellEnd"/>
      <w:r w:rsidRPr="003748A6">
        <w:rPr>
          <w:rFonts w:ascii="Times New Roman" w:hAnsi="Times New Roman"/>
          <w:sz w:val="20"/>
          <w:szCs w:val="20"/>
        </w:rPr>
        <w:t xml:space="preserve"> and Satish </w:t>
      </w:r>
      <w:proofErr w:type="spellStart"/>
      <w:r w:rsidRPr="003748A6">
        <w:rPr>
          <w:rFonts w:ascii="Times New Roman" w:hAnsi="Times New Roman"/>
          <w:sz w:val="20"/>
          <w:szCs w:val="20"/>
        </w:rPr>
        <w:t>Jonnavithula</w:t>
      </w:r>
      <w:proofErr w:type="spellEnd"/>
      <w:r w:rsidRPr="003748A6">
        <w:rPr>
          <w:rFonts w:ascii="Times New Roman" w:hAnsi="Times New Roman"/>
          <w:sz w:val="20"/>
          <w:szCs w:val="20"/>
        </w:rPr>
        <w:t>, “A test system for teaching overall power system reliability assessment</w:t>
      </w:r>
      <w:r w:rsidRPr="003748A6">
        <w:rPr>
          <w:rFonts w:ascii="Times New Roman" w:hAnsi="Times New Roman"/>
          <w:i/>
          <w:sz w:val="20"/>
          <w:szCs w:val="20"/>
        </w:rPr>
        <w:t xml:space="preserve">,” </w:t>
      </w:r>
      <w:r w:rsidRPr="003748A6">
        <w:rPr>
          <w:rFonts w:ascii="Times New Roman" w:hAnsi="Times New Roman"/>
          <w:sz w:val="20"/>
          <w:szCs w:val="20"/>
        </w:rPr>
        <w:t>IEEE Transactions on Power Systems, Vol. 1 1, No. 4, November 1996.</w:t>
      </w:r>
    </w:p>
    <w:p w14:paraId="3C8B8E13" w14:textId="50D64598" w:rsidR="00C61F3A" w:rsidRPr="00C61F3A" w:rsidRDefault="00C61F3A" w:rsidP="00C61F3A">
      <w:pPr>
        <w:pStyle w:val="ListParagraph"/>
        <w:numPr>
          <w:ilvl w:val="0"/>
          <w:numId w:val="18"/>
        </w:numPr>
        <w:spacing w:after="0" w:line="240" w:lineRule="auto"/>
        <w:ind w:left="426"/>
        <w:jc w:val="both"/>
      </w:pPr>
      <w:r w:rsidRPr="003748A6">
        <w:rPr>
          <w:rFonts w:ascii="Times New Roman" w:hAnsi="Times New Roman"/>
          <w:sz w:val="20"/>
          <w:szCs w:val="20"/>
        </w:rPr>
        <w:t xml:space="preserve">Roy </w:t>
      </w:r>
      <w:proofErr w:type="spellStart"/>
      <w:r w:rsidRPr="003748A6">
        <w:rPr>
          <w:rFonts w:ascii="Times New Roman" w:hAnsi="Times New Roman"/>
          <w:sz w:val="20"/>
          <w:szCs w:val="20"/>
        </w:rPr>
        <w:t>Billinton</w:t>
      </w:r>
      <w:proofErr w:type="spellEnd"/>
      <w:r w:rsidRPr="003748A6">
        <w:rPr>
          <w:rFonts w:ascii="Times New Roman" w:hAnsi="Times New Roman"/>
          <w:sz w:val="20"/>
          <w:szCs w:val="20"/>
        </w:rPr>
        <w:t xml:space="preserve"> and Peng Wang, “Distribution System Reliability Cost/Worth Analysis Using Analytical and Sequential Simulation Technique”, IEEE Transactions on Power Systems, Vol. 13, No. 4, November 1998</w:t>
      </w:r>
      <w:r>
        <w:rPr>
          <w:rFonts w:ascii="Times New Roman" w:hAnsi="Times New Roman"/>
          <w:sz w:val="20"/>
          <w:szCs w:val="20"/>
        </w:rPr>
        <w:t>.</w:t>
      </w:r>
    </w:p>
    <w:p w14:paraId="4738C397" w14:textId="48E1CEC9" w:rsidR="00C61F3A" w:rsidRPr="00C61F3A" w:rsidRDefault="00C61F3A" w:rsidP="00D82BAD">
      <w:pPr>
        <w:pStyle w:val="ListParagraph"/>
        <w:spacing w:after="0" w:line="240" w:lineRule="auto"/>
        <w:ind w:left="426"/>
        <w:jc w:val="both"/>
        <w:rPr>
          <w:rFonts w:ascii="Times New Roman" w:hAnsi="Times New Roman"/>
          <w:sz w:val="20"/>
          <w:szCs w:val="20"/>
        </w:rPr>
      </w:pPr>
    </w:p>
    <w:p w14:paraId="53F5359B" w14:textId="77777777" w:rsidR="00C61F3A" w:rsidRPr="00C61F3A" w:rsidRDefault="00C61F3A" w:rsidP="00BE2659">
      <w:pPr>
        <w:jc w:val="both"/>
        <w:rPr>
          <w:b/>
          <w:lang w:val="en-IN"/>
        </w:rPr>
      </w:pPr>
    </w:p>
    <w:sectPr w:rsidR="00C61F3A" w:rsidRPr="00C61F3A" w:rsidSect="00AF4201">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4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42C8F" w14:textId="77777777" w:rsidR="00E53979" w:rsidRDefault="00E53979">
      <w:r>
        <w:separator/>
      </w:r>
    </w:p>
  </w:endnote>
  <w:endnote w:type="continuationSeparator" w:id="0">
    <w:p w14:paraId="3404B58E" w14:textId="77777777" w:rsidR="00E53979" w:rsidRDefault="00E5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7F3C" w14:textId="031C1EA4" w:rsidR="00AB3227" w:rsidRPr="003D5B84" w:rsidRDefault="00AB3227"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65134" w14:textId="362F7877" w:rsidR="00AB3227" w:rsidRPr="00C07BEF" w:rsidRDefault="00AB3227"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00FB" w14:textId="77777777" w:rsidR="00AB3227" w:rsidRPr="003D5B84" w:rsidRDefault="00AB3227"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4AD4" w14:textId="77777777" w:rsidR="00E53979" w:rsidRDefault="00E53979">
      <w:r>
        <w:separator/>
      </w:r>
    </w:p>
  </w:footnote>
  <w:footnote w:type="continuationSeparator" w:id="0">
    <w:p w14:paraId="05F66785" w14:textId="77777777" w:rsidR="00E53979" w:rsidRDefault="00E5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8816" w14:textId="0C542BE6" w:rsidR="00AB3227" w:rsidRPr="003D5B84" w:rsidRDefault="00AB3227" w:rsidP="00C07BEF">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8663B" w14:textId="77777777" w:rsidR="00AB3227" w:rsidRPr="003D5B84" w:rsidRDefault="00AB3227"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21C5" w14:textId="1424BD4C" w:rsidR="00AB3227" w:rsidRPr="003D5B84" w:rsidRDefault="00AB3227"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F5537"/>
    <w:multiLevelType w:val="hybridMultilevel"/>
    <w:tmpl w:val="0A54B916"/>
    <w:lvl w:ilvl="0" w:tplc="24BA6014">
      <w:start w:val="1"/>
      <w:numFmt w:val="decimal"/>
      <w:lvlText w:val="[%1]"/>
      <w:lvlJc w:val="left"/>
      <w:pPr>
        <w:ind w:left="720" w:hanging="360"/>
      </w:pPr>
      <w:rPr>
        <w:rFonts w:ascii="Times New Roman" w:hAnsi="Times New Roman" w:cs="Times New Roman" w:hint="default"/>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515"/>
    <w:rsid w:val="00047710"/>
    <w:rsid w:val="000523C5"/>
    <w:rsid w:val="00053FB7"/>
    <w:rsid w:val="00056C6E"/>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2F6"/>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A84"/>
    <w:rsid w:val="00167BE2"/>
    <w:rsid w:val="0017238E"/>
    <w:rsid w:val="00174914"/>
    <w:rsid w:val="0017686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4A3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3365"/>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46D"/>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4AF"/>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194"/>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66E0"/>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2392"/>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4D4C"/>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417"/>
    <w:rsid w:val="005D02EE"/>
    <w:rsid w:val="005D0C1B"/>
    <w:rsid w:val="005D210E"/>
    <w:rsid w:val="005D3D27"/>
    <w:rsid w:val="005D464B"/>
    <w:rsid w:val="005D7D3A"/>
    <w:rsid w:val="005D7EB1"/>
    <w:rsid w:val="005E6EF7"/>
    <w:rsid w:val="005E736A"/>
    <w:rsid w:val="005E75FC"/>
    <w:rsid w:val="005F0203"/>
    <w:rsid w:val="005F042D"/>
    <w:rsid w:val="005F3D1C"/>
    <w:rsid w:val="005F534C"/>
    <w:rsid w:val="005F75F8"/>
    <w:rsid w:val="006044C7"/>
    <w:rsid w:val="006123B6"/>
    <w:rsid w:val="00613977"/>
    <w:rsid w:val="0061627D"/>
    <w:rsid w:val="006206C7"/>
    <w:rsid w:val="00622EC4"/>
    <w:rsid w:val="0062488B"/>
    <w:rsid w:val="006327F1"/>
    <w:rsid w:val="006356FC"/>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084"/>
    <w:rsid w:val="007E68A5"/>
    <w:rsid w:val="007F1EC7"/>
    <w:rsid w:val="007F286F"/>
    <w:rsid w:val="007F2C82"/>
    <w:rsid w:val="007F36F4"/>
    <w:rsid w:val="007F3EAF"/>
    <w:rsid w:val="007F40B0"/>
    <w:rsid w:val="007F5F38"/>
    <w:rsid w:val="007F665B"/>
    <w:rsid w:val="007F7EF4"/>
    <w:rsid w:val="008042C8"/>
    <w:rsid w:val="00805CFD"/>
    <w:rsid w:val="00807F15"/>
    <w:rsid w:val="0081359D"/>
    <w:rsid w:val="008136A0"/>
    <w:rsid w:val="00813CDD"/>
    <w:rsid w:val="00814164"/>
    <w:rsid w:val="00814AD7"/>
    <w:rsid w:val="00815A2E"/>
    <w:rsid w:val="008168B9"/>
    <w:rsid w:val="00820B4E"/>
    <w:rsid w:val="008213FF"/>
    <w:rsid w:val="00822488"/>
    <w:rsid w:val="00823B38"/>
    <w:rsid w:val="00823F1C"/>
    <w:rsid w:val="00824697"/>
    <w:rsid w:val="00827A30"/>
    <w:rsid w:val="008318B8"/>
    <w:rsid w:val="00831DDD"/>
    <w:rsid w:val="00832386"/>
    <w:rsid w:val="00832F54"/>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B7E"/>
    <w:rsid w:val="00862CD2"/>
    <w:rsid w:val="0086508B"/>
    <w:rsid w:val="00865A36"/>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1C1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23AE"/>
    <w:rsid w:val="009665BE"/>
    <w:rsid w:val="009673AB"/>
    <w:rsid w:val="00970E84"/>
    <w:rsid w:val="00971153"/>
    <w:rsid w:val="00981036"/>
    <w:rsid w:val="00981E5F"/>
    <w:rsid w:val="00983846"/>
    <w:rsid w:val="00990CC8"/>
    <w:rsid w:val="0099227E"/>
    <w:rsid w:val="009949C5"/>
    <w:rsid w:val="00997C10"/>
    <w:rsid w:val="009A19B2"/>
    <w:rsid w:val="009B17AD"/>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6CCA"/>
    <w:rsid w:val="00A17296"/>
    <w:rsid w:val="00A17D28"/>
    <w:rsid w:val="00A21621"/>
    <w:rsid w:val="00A21CB4"/>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324A"/>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3227"/>
    <w:rsid w:val="00AB4311"/>
    <w:rsid w:val="00AB49DA"/>
    <w:rsid w:val="00AB59A7"/>
    <w:rsid w:val="00AB68F7"/>
    <w:rsid w:val="00AC06A7"/>
    <w:rsid w:val="00AC077B"/>
    <w:rsid w:val="00AC0C82"/>
    <w:rsid w:val="00AC1F08"/>
    <w:rsid w:val="00AC60ED"/>
    <w:rsid w:val="00AD2373"/>
    <w:rsid w:val="00AD4DF3"/>
    <w:rsid w:val="00AD564C"/>
    <w:rsid w:val="00AD582C"/>
    <w:rsid w:val="00AD7639"/>
    <w:rsid w:val="00AE3182"/>
    <w:rsid w:val="00AE43A3"/>
    <w:rsid w:val="00AF095A"/>
    <w:rsid w:val="00AF1119"/>
    <w:rsid w:val="00AF4201"/>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659"/>
    <w:rsid w:val="00BE3232"/>
    <w:rsid w:val="00BE520C"/>
    <w:rsid w:val="00BF16AD"/>
    <w:rsid w:val="00BF2C8B"/>
    <w:rsid w:val="00BF34A7"/>
    <w:rsid w:val="00BF3B14"/>
    <w:rsid w:val="00BF6218"/>
    <w:rsid w:val="00C0034C"/>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1F3A"/>
    <w:rsid w:val="00C62E71"/>
    <w:rsid w:val="00C63059"/>
    <w:rsid w:val="00C631FE"/>
    <w:rsid w:val="00C63C08"/>
    <w:rsid w:val="00C660E6"/>
    <w:rsid w:val="00C66CCC"/>
    <w:rsid w:val="00C676A4"/>
    <w:rsid w:val="00C700B6"/>
    <w:rsid w:val="00C7182A"/>
    <w:rsid w:val="00C72659"/>
    <w:rsid w:val="00C7271F"/>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C1960"/>
    <w:rsid w:val="00CC3D9D"/>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BAD"/>
    <w:rsid w:val="00D9045B"/>
    <w:rsid w:val="00D90EA9"/>
    <w:rsid w:val="00D941C3"/>
    <w:rsid w:val="00D94A99"/>
    <w:rsid w:val="00D95324"/>
    <w:rsid w:val="00D95482"/>
    <w:rsid w:val="00DA0390"/>
    <w:rsid w:val="00DA1940"/>
    <w:rsid w:val="00DA3C3C"/>
    <w:rsid w:val="00DB05EC"/>
    <w:rsid w:val="00DB12F5"/>
    <w:rsid w:val="00DB166E"/>
    <w:rsid w:val="00DB2329"/>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2FBC"/>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979"/>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1ED5"/>
    <w:rsid w:val="00E9206E"/>
    <w:rsid w:val="00E93438"/>
    <w:rsid w:val="00E93F64"/>
    <w:rsid w:val="00E96092"/>
    <w:rsid w:val="00E96737"/>
    <w:rsid w:val="00EA0668"/>
    <w:rsid w:val="00EA127F"/>
    <w:rsid w:val="00EA1F53"/>
    <w:rsid w:val="00EA4376"/>
    <w:rsid w:val="00EA70DC"/>
    <w:rsid w:val="00EB01FF"/>
    <w:rsid w:val="00EB06C6"/>
    <w:rsid w:val="00EB1B47"/>
    <w:rsid w:val="00EB213D"/>
    <w:rsid w:val="00EB46E1"/>
    <w:rsid w:val="00EB7BD6"/>
    <w:rsid w:val="00EC0C2D"/>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1D9F"/>
    <w:rsid w:val="00EF754D"/>
    <w:rsid w:val="00F027E9"/>
    <w:rsid w:val="00F0775E"/>
    <w:rsid w:val="00F15F69"/>
    <w:rsid w:val="00F1612D"/>
    <w:rsid w:val="00F173DD"/>
    <w:rsid w:val="00F21119"/>
    <w:rsid w:val="00F25164"/>
    <w:rsid w:val="00F277D3"/>
    <w:rsid w:val="00F30997"/>
    <w:rsid w:val="00F32896"/>
    <w:rsid w:val="00F33C08"/>
    <w:rsid w:val="00F3695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9C8"/>
    <w:rsid w:val="00F64CD4"/>
    <w:rsid w:val="00F64F37"/>
    <w:rsid w:val="00F657DE"/>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51869"/>
  <w15:docId w15:val="{C6A546B9-061C-4643-8C87-C0C59187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FB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059D-36A0-4841-9381-0A6F0EE8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7350</TotalTime>
  <Pages>5</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Renuka Loka</cp:lastModifiedBy>
  <cp:revision>54</cp:revision>
  <cp:lastPrinted>2004-12-30T03:27:00Z</cp:lastPrinted>
  <dcterms:created xsi:type="dcterms:W3CDTF">2018-09-19T14:35:00Z</dcterms:created>
  <dcterms:modified xsi:type="dcterms:W3CDTF">2018-09-29T11:53:00Z</dcterms:modified>
</cp:coreProperties>
</file>